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1C03" w14:textId="77777777" w:rsidR="005A2EA8" w:rsidRDefault="009C2B36">
      <w:pPr>
        <w:tabs>
          <w:tab w:val="center" w:pos="4536"/>
        </w:tabs>
      </w:pPr>
      <w:r>
        <w:rPr>
          <w:noProof/>
        </w:rPr>
        <w:drawing>
          <wp:anchor distT="0" distB="0" distL="114300" distR="114300" simplePos="0" relativeHeight="251658240" behindDoc="0" locked="0" layoutInCell="1" hidden="0" allowOverlap="1" wp14:anchorId="7D431CDF" wp14:editId="7D431CE0">
            <wp:simplePos x="0" y="0"/>
            <wp:positionH relativeFrom="column">
              <wp:posOffset>-899793</wp:posOffset>
            </wp:positionH>
            <wp:positionV relativeFrom="paragraph">
              <wp:posOffset>494665</wp:posOffset>
            </wp:positionV>
            <wp:extent cx="7665720" cy="2522220"/>
            <wp:effectExtent l="0" t="0" r="0" b="0"/>
            <wp:wrapSquare wrapText="bothSides" distT="0" distB="0" distL="114300" distR="114300"/>
            <wp:docPr id="1896186158" name="image2.jpg" descr="Εικόνα που περιέχει νερό, κείμενο, κύκλος&#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0" name="image2.jpg" descr="Εικόνα που περιέχει νερό, κείμενο, κύκλος&#10;&#10;Το περιεχόμενο που δημιουργείται από AI ενδέχεται να είναι εσφαλμένο."/>
                    <pic:cNvPicPr preferRelativeResize="0"/>
                  </pic:nvPicPr>
                  <pic:blipFill>
                    <a:blip r:embed="rId9"/>
                    <a:srcRect/>
                    <a:stretch>
                      <a:fillRect/>
                    </a:stretch>
                  </pic:blipFill>
                  <pic:spPr>
                    <a:xfrm>
                      <a:off x="0" y="0"/>
                      <a:ext cx="7665720" cy="2522220"/>
                    </a:xfrm>
                    <a:prstGeom prst="rect">
                      <a:avLst/>
                    </a:prstGeom>
                    <a:ln/>
                  </pic:spPr>
                </pic:pic>
              </a:graphicData>
            </a:graphic>
          </wp:anchor>
        </w:drawing>
      </w:r>
    </w:p>
    <w:p w14:paraId="7D431C04" w14:textId="77777777" w:rsidR="005A2EA8" w:rsidRDefault="009C2B36">
      <w:pPr>
        <w:ind w:left="-1417"/>
      </w:pPr>
      <w:r>
        <w:t xml:space="preserve"> </w:t>
      </w:r>
    </w:p>
    <w:p w14:paraId="7D431C05" w14:textId="77777777" w:rsidR="005A2EA8" w:rsidRDefault="009C2B36">
      <w:pPr>
        <w:ind w:left="-1417"/>
      </w:pPr>
      <w:r>
        <w:rPr>
          <w:noProof/>
        </w:rPr>
        <mc:AlternateContent>
          <mc:Choice Requires="wps">
            <w:drawing>
              <wp:anchor distT="45720" distB="45720" distL="114300" distR="114300" simplePos="0" relativeHeight="251659264" behindDoc="0" locked="0" layoutInCell="1" hidden="0" allowOverlap="1" wp14:anchorId="7D431CE1" wp14:editId="7D431CE2">
                <wp:simplePos x="0" y="0"/>
                <wp:positionH relativeFrom="column">
                  <wp:posOffset>1866900</wp:posOffset>
                </wp:positionH>
                <wp:positionV relativeFrom="paragraph">
                  <wp:posOffset>274320</wp:posOffset>
                </wp:positionV>
                <wp:extent cx="2012315" cy="401320"/>
                <wp:effectExtent l="0" t="0" r="0" b="0"/>
                <wp:wrapSquare wrapText="bothSides" distT="45720" distB="45720" distL="114300" distR="114300"/>
                <wp:docPr id="1896186154" name="Rectangle 1896186154"/>
                <wp:cNvGraphicFramePr/>
                <a:graphic xmlns:a="http://schemas.openxmlformats.org/drawingml/2006/main">
                  <a:graphicData uri="http://schemas.microsoft.com/office/word/2010/wordprocessingShape">
                    <wps:wsp>
                      <wps:cNvSpPr/>
                      <wps:spPr>
                        <a:xfrm>
                          <a:off x="4344605" y="3584103"/>
                          <a:ext cx="2002790" cy="391795"/>
                        </a:xfrm>
                        <a:prstGeom prst="rect">
                          <a:avLst/>
                        </a:prstGeom>
                        <a:solidFill>
                          <a:srgbClr val="0091DA"/>
                        </a:solidFill>
                        <a:ln>
                          <a:noFill/>
                        </a:ln>
                      </wps:spPr>
                      <wps:txbx>
                        <w:txbxContent>
                          <w:p w14:paraId="7D431D01" w14:textId="34AB5B19" w:rsidR="005A2EA8" w:rsidRDefault="00644C23">
                            <w:pPr>
                              <w:spacing w:after="0"/>
                              <w:jc w:val="center"/>
                              <w:textDirection w:val="btLr"/>
                            </w:pPr>
                            <w:r>
                              <w:rPr>
                                <w:b/>
                                <w:color w:val="FFFFFF"/>
                                <w:sz w:val="28"/>
                              </w:rPr>
                              <w:t>December</w:t>
                            </w:r>
                            <w:r w:rsidR="009C2B36">
                              <w:rPr>
                                <w:b/>
                                <w:color w:val="FFFFFF"/>
                                <w:sz w:val="28"/>
                              </w:rPr>
                              <w:t xml:space="preserve"> 2025</w:t>
                            </w:r>
                          </w:p>
                        </w:txbxContent>
                      </wps:txbx>
                      <wps:bodyPr spcFirstLastPara="1" wrap="square" lIns="91425" tIns="45700" rIns="91425" bIns="45700" anchor="ctr" anchorCtr="0">
                        <a:noAutofit/>
                      </wps:bodyPr>
                    </wps:wsp>
                  </a:graphicData>
                </a:graphic>
              </wp:anchor>
            </w:drawing>
          </mc:Choice>
          <mc:Fallback>
            <w:pict>
              <v:rect w14:anchorId="7D431CE1" id="Rectangle 1896186154" o:spid="_x0000_s1026" style="position:absolute;left:0;text-align:left;margin-left:147pt;margin-top:21.6pt;width:158.45pt;height:31.6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" fillcolor="#0091da" stroked="f">
                <v:textbox inset="2.53958mm,1.2694mm,2.53958mm,1.2694mm">
                  <w:txbxContent>
                    <w:p w14:paraId="7D431D01" w14:textId="34AB5B19" w:rsidR="005A2EA8" w:rsidRDefault="00644C23">
                      <w:pPr>
                        <w:spacing w:after="0"/>
                        <w:jc w:val="center"/>
                        <w:textDirection w:val="btLr"/>
                      </w:pPr>
                      <w:r>
                        <w:rPr>
                          <w:b/>
                          <w:color w:val="FFFFFF"/>
                          <w:sz w:val="28"/>
                        </w:rPr>
                        <w:t>December</w:t>
                      </w:r>
                      <w:r w:rsidR="009C2B36">
                        <w:rPr>
                          <w:b/>
                          <w:color w:val="FFFFFF"/>
                          <w:sz w:val="28"/>
                        </w:rPr>
                        <w:t xml:space="preserve"> 2025</w:t>
                      </w:r>
                    </w:p>
                  </w:txbxContent>
                </v:textbox>
                <w10:wrap type="square"/>
              </v:rect>
            </w:pict>
          </mc:Fallback>
        </mc:AlternateContent>
      </w:r>
    </w:p>
    <w:p w14:paraId="7D431C06" w14:textId="77777777" w:rsidR="005A2EA8" w:rsidRDefault="009C2B36">
      <w:pPr>
        <w:tabs>
          <w:tab w:val="left" w:pos="2120"/>
        </w:tabs>
        <w:rPr>
          <w:rFonts w:ascii="Montserrat SemiBold" w:eastAsia="Montserrat SemiBold" w:hAnsi="Montserrat SemiBold" w:cs="Montserrat SemiBold"/>
          <w:color w:val="003399"/>
          <w:sz w:val="16"/>
          <w:szCs w:val="16"/>
        </w:rPr>
      </w:pPr>
      <w:r>
        <w:rPr>
          <w:rFonts w:ascii="Montserrat SemiBold" w:eastAsia="Montserrat SemiBold" w:hAnsi="Montserrat SemiBold" w:cs="Montserrat SemiBold"/>
          <w:color w:val="003399"/>
          <w:sz w:val="32"/>
          <w:szCs w:val="32"/>
        </w:rPr>
        <w:tab/>
      </w:r>
    </w:p>
    <w:p w14:paraId="2D6EC736" w14:textId="64B95641" w:rsidR="005A2EA8" w:rsidRDefault="002B05BF">
      <w:pPr>
        <w:jc w:val="center"/>
        <w:rPr>
          <w:rFonts w:ascii="Montserrat SemiBold" w:eastAsia="Montserrat SemiBold" w:hAnsi="Montserrat SemiBold" w:cs="Montserrat SemiBold"/>
          <w:color w:val="003399"/>
          <w:sz w:val="40"/>
          <w:szCs w:val="40"/>
        </w:rPr>
      </w:pPr>
      <w:r>
        <w:rPr>
          <w:noProof/>
        </w:rPr>
        <mc:AlternateContent>
          <mc:Choice Requires="wps">
            <w:drawing>
              <wp:anchor distT="45720" distB="45720" distL="114300" distR="114300" simplePos="0" relativeHeight="251662336" behindDoc="0" locked="0" layoutInCell="1" hidden="0" allowOverlap="1" wp14:anchorId="7D431CE7" wp14:editId="2B6E6B86">
                <wp:simplePos x="0" y="0"/>
                <wp:positionH relativeFrom="column">
                  <wp:posOffset>67310</wp:posOffset>
                </wp:positionH>
                <wp:positionV relativeFrom="paragraph">
                  <wp:posOffset>1921510</wp:posOffset>
                </wp:positionV>
                <wp:extent cx="5778500" cy="1422400"/>
                <wp:effectExtent l="0" t="0" r="0" b="6350"/>
                <wp:wrapSquare wrapText="bothSides" distT="45720" distB="45720" distL="114300" distR="114300"/>
                <wp:docPr id="1896186150" name="Rectangle 1896186150"/>
                <wp:cNvGraphicFramePr/>
                <a:graphic xmlns:a="http://schemas.openxmlformats.org/drawingml/2006/main">
                  <a:graphicData uri="http://schemas.microsoft.com/office/word/2010/wordprocessingShape">
                    <wps:wsp>
                      <wps:cNvSpPr/>
                      <wps:spPr>
                        <a:xfrm>
                          <a:off x="0" y="0"/>
                          <a:ext cx="5778500" cy="1422400"/>
                        </a:xfrm>
                        <a:prstGeom prst="rect">
                          <a:avLst/>
                        </a:prstGeom>
                        <a:solidFill>
                          <a:srgbClr val="FFFFFF"/>
                        </a:solidFill>
                        <a:ln>
                          <a:noFill/>
                        </a:ln>
                      </wps:spPr>
                      <wps:txbx>
                        <w:txbxContent>
                          <w:p w14:paraId="7D431D04" w14:textId="68299669" w:rsidR="005A2EA8" w:rsidRDefault="002B05BF">
                            <w:pPr>
                              <w:spacing w:before="120" w:after="120"/>
                              <w:jc w:val="center"/>
                              <w:textDirection w:val="btLr"/>
                            </w:pPr>
                            <w:r>
                              <w:rPr>
                                <w:rFonts w:ascii="Montserrat" w:eastAsia="Montserrat" w:hAnsi="Montserrat" w:cs="Montserrat"/>
                                <w:color w:val="000000"/>
                                <w:sz w:val="36"/>
                              </w:rPr>
                              <w:t>S</w:t>
                            </w:r>
                            <w:r w:rsidRPr="002B05BF">
                              <w:rPr>
                                <w:rFonts w:ascii="Montserrat" w:eastAsia="Montserrat" w:hAnsi="Montserrat" w:cs="Montserrat"/>
                                <w:color w:val="000000"/>
                                <w:sz w:val="36"/>
                              </w:rPr>
                              <w:t>trategic document that outlines the key actions, stakeholders, timelines, and resources required to transition to a circular economy within the aquaculture sector</w:t>
                            </w:r>
                            <w:r w:rsidR="00644C23">
                              <w:rPr>
                                <w:rFonts w:ascii="Montserrat" w:eastAsia="Montserrat" w:hAnsi="Montserrat" w:cs="Montserrat"/>
                                <w:color w:val="000000"/>
                                <w:sz w:val="36"/>
                              </w:rPr>
                              <w:t xml:space="preserve"> in Montenegro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431CE7" id="Rectangle 1896186150" o:spid="_x0000_s1027" style="position:absolute;left:0;text-align:left;margin-left:5.3pt;margin-top:151.3pt;width:455pt;height:1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" stroked="f">
                <v:textbox inset="2.53958mm,1.2694mm,2.53958mm,1.2694mm">
                  <w:txbxContent>
                    <w:p w14:paraId="7D431D04" w14:textId="68299669" w:rsidR="005A2EA8" w:rsidRDefault="002B05BF">
                      <w:pPr>
                        <w:spacing w:before="120" w:after="120"/>
                        <w:jc w:val="center"/>
                        <w:textDirection w:val="btLr"/>
                      </w:pPr>
                      <w:r>
                        <w:rPr>
                          <w:rFonts w:ascii="Montserrat" w:eastAsia="Montserrat" w:hAnsi="Montserrat" w:cs="Montserrat"/>
                          <w:color w:val="000000"/>
                          <w:sz w:val="36"/>
                        </w:rPr>
                        <w:t>S</w:t>
                      </w:r>
                      <w:r w:rsidRPr="002B05BF">
                        <w:rPr>
                          <w:rFonts w:ascii="Montserrat" w:eastAsia="Montserrat" w:hAnsi="Montserrat" w:cs="Montserrat"/>
                          <w:color w:val="000000"/>
                          <w:sz w:val="36"/>
                        </w:rPr>
                        <w:t>trategic document that outlines the key actions, stakeholders, timelines, and resources required to transition to a circular economy within the aquaculture sector</w:t>
                      </w:r>
                      <w:r w:rsidR="00644C23">
                        <w:rPr>
                          <w:rFonts w:ascii="Montserrat" w:eastAsia="Montserrat" w:hAnsi="Montserrat" w:cs="Montserrat"/>
                          <w:color w:val="000000"/>
                          <w:sz w:val="36"/>
                        </w:rPr>
                        <w:t xml:space="preserve"> in Montenegro</w:t>
                      </w:r>
                    </w:p>
                  </w:txbxContent>
                </v:textbox>
                <w10:wrap type="square"/>
              </v:rect>
            </w:pict>
          </mc:Fallback>
        </mc:AlternateContent>
      </w:r>
      <w:r w:rsidR="009C2B36">
        <w:rPr>
          <w:noProof/>
        </w:rPr>
        <mc:AlternateContent>
          <mc:Choice Requires="wps">
            <w:drawing>
              <wp:anchor distT="0" distB="0" distL="114300" distR="114300" simplePos="0" relativeHeight="251660288" behindDoc="0" locked="0" layoutInCell="1" hidden="0" allowOverlap="1" wp14:anchorId="7D431CE3" wp14:editId="7D431CE4">
                <wp:simplePos x="0" y="0"/>
                <wp:positionH relativeFrom="column">
                  <wp:posOffset>1676400</wp:posOffset>
                </wp:positionH>
                <wp:positionV relativeFrom="paragraph">
                  <wp:posOffset>2044700</wp:posOffset>
                </wp:positionV>
                <wp:extent cx="0" cy="76200"/>
                <wp:effectExtent l="0" t="0" r="0" b="0"/>
                <wp:wrapNone/>
                <wp:docPr id="1896186152" name="Straight Arrow Connector 1896186152"/>
                <wp:cNvGraphicFramePr/>
                <a:graphic xmlns:a="http://schemas.openxmlformats.org/drawingml/2006/main">
                  <a:graphicData uri="http://schemas.microsoft.com/office/word/2010/wordprocessingShape">
                    <wps:wsp>
                      <wps:cNvCnPr/>
                      <wps:spPr>
                        <a:xfrm>
                          <a:off x="4101400" y="3780000"/>
                          <a:ext cx="2489200" cy="0"/>
                        </a:xfrm>
                        <a:prstGeom prst="straightConnector1">
                          <a:avLst/>
                        </a:prstGeom>
                        <a:noFill/>
                        <a:ln w="76200" cap="flat" cmpd="sng">
                          <a:solidFill>
                            <a:srgbClr val="0091DA"/>
                          </a:solidFill>
                          <a:prstDash val="solid"/>
                          <a:miter lim="800000"/>
                          <a:headEnd type="none" w="sm" len="sm"/>
                          <a:tailEnd type="none" w="sm" len="sm"/>
                        </a:ln>
                      </wps:spPr>
                      <wps:bodyPr/>
                    </wps:wsp>
                  </a:graphicData>
                </a:graphic>
              </wp:anchor>
            </w:drawing>
          </mc:Choice>
          <mc:Fallback>
            <w:pict>
              <v:shapetype w14:anchorId="5437935C" id="_x0000_t32" coordsize="21600,21600" o:spt="32" o:oned="t" path="m,l21600,21600e" filled="f">
                <v:path arrowok="t" fillok="f" o:connecttype="none"/>
                <o:lock v:ext="edit" shapetype="t"/>
              </v:shapetype>
              <v:shape id="Straight Arrow Connector 1896186152" o:spid="_x0000_s1026" type="#_x0000_t32" style="position:absolute;margin-left:132pt;margin-top:161pt;width:0;height: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" strokecolor="#0091da" strokeweight="6pt">
                <v:stroke startarrowwidth="narrow" startarrowlength="short" endarrowwidth="narrow" endarrowlength="short" joinstyle="miter"/>
              </v:shape>
            </w:pict>
          </mc:Fallback>
        </mc:AlternateContent>
      </w:r>
      <w:r w:rsidR="009C2B36">
        <w:rPr>
          <w:noProof/>
        </w:rPr>
        <mc:AlternateContent>
          <mc:Choice Requires="wps">
            <w:drawing>
              <wp:anchor distT="45720" distB="45720" distL="114300" distR="114300" simplePos="0" relativeHeight="251661312" behindDoc="0" locked="0" layoutInCell="1" hidden="0" allowOverlap="1" wp14:anchorId="7D431CE5" wp14:editId="7D431CE6">
                <wp:simplePos x="0" y="0"/>
                <wp:positionH relativeFrom="column">
                  <wp:posOffset>63501</wp:posOffset>
                </wp:positionH>
                <wp:positionV relativeFrom="paragraph">
                  <wp:posOffset>553720</wp:posOffset>
                </wp:positionV>
                <wp:extent cx="5788025" cy="1123950"/>
                <wp:effectExtent l="0" t="0" r="0" b="0"/>
                <wp:wrapSquare wrapText="bothSides" distT="45720" distB="45720" distL="114300" distR="114300"/>
                <wp:docPr id="1896186155" name="Rectangle 1896186155"/>
                <wp:cNvGraphicFramePr/>
                <a:graphic xmlns:a="http://schemas.openxmlformats.org/drawingml/2006/main">
                  <a:graphicData uri="http://schemas.microsoft.com/office/word/2010/wordprocessingShape">
                    <wps:wsp>
                      <wps:cNvSpPr/>
                      <wps:spPr>
                        <a:xfrm>
                          <a:off x="2456750" y="3222788"/>
                          <a:ext cx="5778500" cy="1114425"/>
                        </a:xfrm>
                        <a:prstGeom prst="rect">
                          <a:avLst/>
                        </a:prstGeom>
                        <a:solidFill>
                          <a:srgbClr val="FFFFFF"/>
                        </a:solidFill>
                        <a:ln>
                          <a:noFill/>
                        </a:ln>
                      </wps:spPr>
                      <wps:txbx>
                        <w:txbxContent>
                          <w:p w14:paraId="7D431D02" w14:textId="77A1AEE8" w:rsidR="005A2EA8" w:rsidRDefault="00F56EC6">
                            <w:pPr>
                              <w:spacing w:before="120" w:after="120"/>
                              <w:jc w:val="center"/>
                              <w:textDirection w:val="btLr"/>
                            </w:pPr>
                            <w:r w:rsidRPr="00F56EC6">
                              <w:rPr>
                                <w:rFonts w:ascii="Montserrat SemiBold" w:eastAsia="Montserrat SemiBold" w:hAnsi="Montserrat SemiBold" w:cs="Montserrat SemiBold"/>
                                <w:color w:val="003399"/>
                                <w:sz w:val="40"/>
                              </w:rPr>
                              <w:t xml:space="preserve">D.3.2.2 </w:t>
                            </w:r>
                            <w:r w:rsidR="00C81217" w:rsidRPr="00C81217">
                              <w:rPr>
                                <w:rFonts w:ascii="Montserrat SemiBold" w:eastAsia="Montserrat SemiBold" w:hAnsi="Montserrat SemiBold" w:cs="Montserrat SemiBold"/>
                                <w:color w:val="003399"/>
                                <w:sz w:val="40"/>
                              </w:rPr>
                              <w:t xml:space="preserve">AZA4ICE </w:t>
                            </w:r>
                            <w:r w:rsidRPr="00F56EC6">
                              <w:rPr>
                                <w:rFonts w:ascii="Montserrat SemiBold" w:eastAsia="Montserrat SemiBold" w:hAnsi="Montserrat SemiBold" w:cs="Montserrat SemiBold"/>
                                <w:color w:val="003399"/>
                                <w:sz w:val="40"/>
                              </w:rPr>
                              <w:t>Action plan</w:t>
                            </w:r>
                            <w:r>
                              <w:rPr>
                                <w:rFonts w:ascii="Montserrat SemiBold" w:eastAsia="Montserrat SemiBold" w:hAnsi="Montserrat SemiBold" w:cs="Montserrat SemiBold"/>
                                <w:color w:val="003399"/>
                                <w:sz w:val="40"/>
                              </w:rPr>
                              <w:t xml:space="preserve"> Montenegro</w:t>
                            </w:r>
                          </w:p>
                        </w:txbxContent>
                      </wps:txbx>
                      <wps:bodyPr spcFirstLastPara="1" wrap="square" lIns="91425" tIns="45700" rIns="91425" bIns="45700" anchor="t" anchorCtr="0">
                        <a:noAutofit/>
                      </wps:bodyPr>
                    </wps:wsp>
                  </a:graphicData>
                </a:graphic>
              </wp:anchor>
            </w:drawing>
          </mc:Choice>
          <mc:Fallback>
            <w:pict>
              <v:rect w14:anchorId="7D431CE5" id="Rectangle 1896186155" o:spid="_x0000_s1028" style="position:absolute;left:0;text-align:left;margin-left:5pt;margin-top:43.6pt;width:455.75pt;height:8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" stroked="f">
                <v:textbox inset="2.53958mm,1.2694mm,2.53958mm,1.2694mm">
                  <w:txbxContent>
                    <w:p w14:paraId="7D431D02" w14:textId="77A1AEE8" w:rsidR="005A2EA8" w:rsidRDefault="00F56EC6">
                      <w:pPr>
                        <w:spacing w:before="120" w:after="120"/>
                        <w:jc w:val="center"/>
                        <w:textDirection w:val="btLr"/>
                      </w:pPr>
                      <w:r w:rsidRPr="00F56EC6">
                        <w:rPr>
                          <w:rFonts w:ascii="Montserrat SemiBold" w:eastAsia="Montserrat SemiBold" w:hAnsi="Montserrat SemiBold" w:cs="Montserrat SemiBold"/>
                          <w:color w:val="003399"/>
                          <w:sz w:val="40"/>
                        </w:rPr>
                        <w:t xml:space="preserve">D.3.2.2 </w:t>
                      </w:r>
                      <w:r w:rsidR="00C81217" w:rsidRPr="00C81217">
                        <w:rPr>
                          <w:rFonts w:ascii="Montserrat SemiBold" w:eastAsia="Montserrat SemiBold" w:hAnsi="Montserrat SemiBold" w:cs="Montserrat SemiBold"/>
                          <w:color w:val="003399"/>
                          <w:sz w:val="40"/>
                        </w:rPr>
                        <w:t xml:space="preserve">AZA4ICE </w:t>
                      </w:r>
                      <w:r w:rsidRPr="00F56EC6">
                        <w:rPr>
                          <w:rFonts w:ascii="Montserrat SemiBold" w:eastAsia="Montserrat SemiBold" w:hAnsi="Montserrat SemiBold" w:cs="Montserrat SemiBold"/>
                          <w:color w:val="003399"/>
                          <w:sz w:val="40"/>
                        </w:rPr>
                        <w:t>Action plan</w:t>
                      </w:r>
                      <w:r>
                        <w:rPr>
                          <w:rFonts w:ascii="Montserrat SemiBold" w:eastAsia="Montserrat SemiBold" w:hAnsi="Montserrat SemiBold" w:cs="Montserrat SemiBold"/>
                          <w:color w:val="003399"/>
                          <w:sz w:val="40"/>
                        </w:rPr>
                        <w:t xml:space="preserve"> Montenegro</w:t>
                      </w:r>
                    </w:p>
                  </w:txbxContent>
                </v:textbox>
                <w10:wrap type="square"/>
              </v:rect>
            </w:pict>
          </mc:Fallback>
        </mc:AlternateContent>
      </w:r>
      <w:r w:rsidR="009C2B36">
        <w:rPr>
          <w:noProof/>
        </w:rPr>
        <mc:AlternateContent>
          <mc:Choice Requires="wps">
            <w:drawing>
              <wp:anchor distT="45720" distB="45720" distL="114300" distR="114300" simplePos="0" relativeHeight="251663360" behindDoc="0" locked="0" layoutInCell="1" hidden="0" allowOverlap="1" wp14:anchorId="7D431CE9" wp14:editId="0730358A">
                <wp:simplePos x="0" y="0"/>
                <wp:positionH relativeFrom="column">
                  <wp:posOffset>1</wp:posOffset>
                </wp:positionH>
                <wp:positionV relativeFrom="paragraph">
                  <wp:posOffset>3601720</wp:posOffset>
                </wp:positionV>
                <wp:extent cx="5770245" cy="497205"/>
                <wp:effectExtent l="0" t="0" r="0" b="0"/>
                <wp:wrapSquare wrapText="bothSides" distT="45720" distB="45720" distL="114300" distR="114300"/>
                <wp:docPr id="1896186153" name="Rectangle 1896186153"/>
                <wp:cNvGraphicFramePr/>
                <a:graphic xmlns:a="http://schemas.openxmlformats.org/drawingml/2006/main">
                  <a:graphicData uri="http://schemas.microsoft.com/office/word/2010/wordprocessingShape">
                    <wps:wsp>
                      <wps:cNvSpPr/>
                      <wps:spPr>
                        <a:xfrm>
                          <a:off x="2465640" y="3536160"/>
                          <a:ext cx="5760720" cy="487680"/>
                        </a:xfrm>
                        <a:prstGeom prst="rect">
                          <a:avLst/>
                        </a:prstGeom>
                        <a:noFill/>
                        <a:ln>
                          <a:noFill/>
                        </a:ln>
                      </wps:spPr>
                      <wps:txbx>
                        <w:txbxContent>
                          <w:p w14:paraId="7D431D05" w14:textId="77777777" w:rsidR="005A2EA8" w:rsidRDefault="009C2B36">
                            <w:pPr>
                              <w:spacing w:after="0"/>
                              <w:jc w:val="center"/>
                              <w:textDirection w:val="btLr"/>
                            </w:pPr>
                            <w:r>
                              <w:rPr>
                                <w:rFonts w:ascii="Montserrat" w:eastAsia="Montserrat" w:hAnsi="Montserrat" w:cs="Montserrat"/>
                                <w:b/>
                                <w:color w:val="467886"/>
                                <w:sz w:val="28"/>
                                <w:u w:val="single"/>
                              </w:rPr>
                              <w:t>https://aza4ice.interreg-euro-med.eu</w:t>
                            </w:r>
                          </w:p>
                        </w:txbxContent>
                      </wps:txbx>
                      <wps:bodyPr spcFirstLastPara="1" wrap="square" lIns="91425" tIns="45700" rIns="91425" bIns="45700" anchor="ctr" anchorCtr="0">
                        <a:noAutofit/>
                      </wps:bodyPr>
                    </wps:wsp>
                  </a:graphicData>
                </a:graphic>
              </wp:anchor>
            </w:drawing>
          </mc:Choice>
          <mc:Fallback>
            <w:pict>
              <v:rect w14:anchorId="7D431CE9" id="Rectangle 1896186153" o:spid="_x0000_s1029" style="position:absolute;left:0;text-align:left;margin-left:0;margin-top:283.6pt;width:454.35pt;height:39.15pt;z-index:25166336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" filled="f" stroked="f">
                <v:textbox inset="2.53958mm,1.2694mm,2.53958mm,1.2694mm">
                  <w:txbxContent>
                    <w:p w14:paraId="7D431D05" w14:textId="77777777" w:rsidR="005A2EA8" w:rsidRDefault="009C2B36">
                      <w:pPr>
                        <w:spacing w:after="0"/>
                        <w:jc w:val="center"/>
                        <w:textDirection w:val="btLr"/>
                      </w:pPr>
                      <w:r>
                        <w:rPr>
                          <w:rFonts w:ascii="Montserrat" w:eastAsia="Montserrat" w:hAnsi="Montserrat" w:cs="Montserrat"/>
                          <w:b/>
                          <w:color w:val="467886"/>
                          <w:sz w:val="28"/>
                          <w:u w:val="single"/>
                        </w:rPr>
                        <w:t>https://aza4ice.interreg-euro-med.eu</w:t>
                      </w:r>
                    </w:p>
                  </w:txbxContent>
                </v:textbox>
                <w10:wrap type="square"/>
              </v:rect>
            </w:pict>
          </mc:Fallback>
        </mc:AlternateContent>
      </w:r>
    </w:p>
    <w:p w14:paraId="3623C9D0" w14:textId="77777777" w:rsidR="00AB4C34" w:rsidRPr="00AB4C34" w:rsidRDefault="00AB4C34" w:rsidP="00AB4C34">
      <w:pPr>
        <w:rPr>
          <w:rFonts w:ascii="Montserrat SemiBold" w:eastAsia="Montserrat SemiBold" w:hAnsi="Montserrat SemiBold" w:cs="Montserrat SemiBold"/>
          <w:sz w:val="40"/>
          <w:szCs w:val="40"/>
        </w:rPr>
      </w:pPr>
    </w:p>
    <w:p w14:paraId="7D431C07" w14:textId="77777777" w:rsidR="00AB4C34" w:rsidRPr="00AB4C34" w:rsidRDefault="00AB4C34" w:rsidP="00AB4C34">
      <w:pPr>
        <w:rPr>
          <w:rFonts w:ascii="Montserrat SemiBold" w:eastAsia="Montserrat SemiBold" w:hAnsi="Montserrat SemiBold" w:cs="Montserrat SemiBold"/>
          <w:sz w:val="40"/>
          <w:szCs w:val="40"/>
        </w:rPr>
        <w:sectPr w:rsidR="00AB4C34" w:rsidRPr="00AB4C34">
          <w:headerReference w:type="default" r:id="rId10"/>
          <w:footerReference w:type="default" r:id="rId11"/>
          <w:pgSz w:w="11906" w:h="16838"/>
          <w:pgMar w:top="1417" w:right="1417" w:bottom="1560" w:left="1417" w:header="568" w:footer="1230" w:gutter="0"/>
          <w:pgNumType w:start="1"/>
          <w:cols w:space="720"/>
        </w:sectPr>
      </w:pPr>
    </w:p>
    <w:p w14:paraId="7D431C08" w14:textId="77777777" w:rsidR="005A2EA8" w:rsidRDefault="009C2B36">
      <w:pPr>
        <w:pStyle w:val="Heading1"/>
      </w:pPr>
      <w:bookmarkStart w:id="0" w:name="_heading=h.ftrkgd8j3fj9" w:colFirst="0" w:colLast="0"/>
      <w:bookmarkStart w:id="1" w:name="_Toc224048410"/>
      <w:bookmarkEnd w:id="0"/>
      <w:r>
        <w:lastRenderedPageBreak/>
        <w:t>Deliverable ID</w:t>
      </w:r>
      <w:bookmarkEnd w:id="1"/>
    </w:p>
    <w:tbl>
      <w:tblPr>
        <w:tblStyle w:val="a"/>
        <w:tblW w:w="9790" w:type="dxa"/>
        <w:tblBorders>
          <w:top w:val="nil"/>
          <w:left w:val="nil"/>
          <w:bottom w:val="nil"/>
          <w:right w:val="nil"/>
          <w:insideH w:val="nil"/>
          <w:insideV w:val="nil"/>
        </w:tblBorders>
        <w:tblLayout w:type="fixed"/>
        <w:tblLook w:val="0400" w:firstRow="0" w:lastRow="0" w:firstColumn="0" w:lastColumn="0" w:noHBand="0" w:noVBand="1"/>
      </w:tblPr>
      <w:tblGrid>
        <w:gridCol w:w="3435"/>
        <w:gridCol w:w="6355"/>
      </w:tblGrid>
      <w:tr w:rsidR="005A2EA8" w14:paraId="7D431C0B" w14:textId="77777777">
        <w:trPr>
          <w:trHeight w:val="489"/>
        </w:trPr>
        <w:tc>
          <w:tcPr>
            <w:tcW w:w="3435" w:type="dxa"/>
            <w:shd w:val="clear" w:color="auto" w:fill="0091DA"/>
            <w:vAlign w:val="center"/>
          </w:tcPr>
          <w:p w14:paraId="7D431C09"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Project acronym</w:t>
            </w:r>
          </w:p>
        </w:tc>
        <w:tc>
          <w:tcPr>
            <w:tcW w:w="6355" w:type="dxa"/>
            <w:shd w:val="clear" w:color="auto" w:fill="0091DA"/>
            <w:vAlign w:val="center"/>
          </w:tcPr>
          <w:p w14:paraId="7D431C0A"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AZA4ICE</w:t>
            </w:r>
          </w:p>
        </w:tc>
      </w:tr>
      <w:tr w:rsidR="005A2EA8" w14:paraId="7D431C14" w14:textId="77777777">
        <w:trPr>
          <w:trHeight w:val="470"/>
        </w:trPr>
        <w:tc>
          <w:tcPr>
            <w:tcW w:w="3435" w:type="dxa"/>
            <w:shd w:val="clear" w:color="auto" w:fill="0091DA"/>
            <w:vAlign w:val="center"/>
          </w:tcPr>
          <w:p w14:paraId="7D431C0C"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Project title</w:t>
            </w:r>
          </w:p>
        </w:tc>
        <w:tc>
          <w:tcPr>
            <w:tcW w:w="6355" w:type="dxa"/>
            <w:shd w:val="clear" w:color="auto" w:fill="0091DA"/>
            <w:vAlign w:val="center"/>
          </w:tcPr>
          <w:p w14:paraId="7D431C0D"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Allocated Zones for circular</w:t>
            </w:r>
          </w:p>
          <w:p w14:paraId="7D431C0E"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 xml:space="preserve">  to </w:t>
            </w:r>
            <w:proofErr w:type="spellStart"/>
            <w:r>
              <w:rPr>
                <w:rFonts w:ascii="Montserrat Medium" w:eastAsia="Montserrat Medium" w:hAnsi="Montserrat Medium" w:cs="Montserrat Medium"/>
              </w:rPr>
              <w:t>tNrigger</w:t>
            </w:r>
            <w:proofErr w:type="spellEnd"/>
            <w:r>
              <w:rPr>
                <w:rFonts w:ascii="Montserrat Medium" w:eastAsia="Montserrat Medium" w:hAnsi="Montserrat Medium" w:cs="Montserrat Medium"/>
              </w:rPr>
              <w:t xml:space="preserve"> the</w:t>
            </w:r>
          </w:p>
          <w:p w14:paraId="7D431C0F"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transition to an Inclusive and</w:t>
            </w:r>
          </w:p>
          <w:p w14:paraId="7D431C10"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Circular Economy in the</w:t>
            </w:r>
          </w:p>
          <w:p w14:paraId="7D431C11"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aquaculture sector fostering</w:t>
            </w:r>
          </w:p>
          <w:p w14:paraId="7D431C12"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new business opportunities and</w:t>
            </w:r>
          </w:p>
          <w:p w14:paraId="7D431C13"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eco-consciousness society</w:t>
            </w:r>
          </w:p>
        </w:tc>
      </w:tr>
      <w:tr w:rsidR="005A2EA8" w14:paraId="7D431C18" w14:textId="77777777">
        <w:trPr>
          <w:trHeight w:val="470"/>
        </w:trPr>
        <w:tc>
          <w:tcPr>
            <w:tcW w:w="3435" w:type="dxa"/>
            <w:shd w:val="clear" w:color="auto" w:fill="0091DA"/>
            <w:vAlign w:val="center"/>
          </w:tcPr>
          <w:p w14:paraId="7D431C15"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Project mission</w:t>
            </w:r>
          </w:p>
        </w:tc>
        <w:tc>
          <w:tcPr>
            <w:tcW w:w="6355" w:type="dxa"/>
            <w:shd w:val="clear" w:color="auto" w:fill="0091DA"/>
            <w:vAlign w:val="center"/>
          </w:tcPr>
          <w:p w14:paraId="7D431C16"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Strengthening an innovative</w:t>
            </w:r>
          </w:p>
          <w:p w14:paraId="7D431C17"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sustainable economy</w:t>
            </w:r>
          </w:p>
        </w:tc>
      </w:tr>
      <w:tr w:rsidR="005A2EA8" w14:paraId="7D431C1B" w14:textId="77777777">
        <w:trPr>
          <w:trHeight w:val="489"/>
        </w:trPr>
        <w:tc>
          <w:tcPr>
            <w:tcW w:w="3435" w:type="dxa"/>
            <w:vAlign w:val="center"/>
          </w:tcPr>
          <w:p w14:paraId="7D431C19"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Project priority</w:t>
            </w:r>
          </w:p>
        </w:tc>
        <w:tc>
          <w:tcPr>
            <w:tcW w:w="6355" w:type="dxa"/>
            <w:vAlign w:val="center"/>
          </w:tcPr>
          <w:p w14:paraId="7D431C1A"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Greener MED</w:t>
            </w:r>
          </w:p>
        </w:tc>
      </w:tr>
      <w:tr w:rsidR="005A2EA8" w14:paraId="7D431C20" w14:textId="77777777">
        <w:trPr>
          <w:trHeight w:val="470"/>
        </w:trPr>
        <w:tc>
          <w:tcPr>
            <w:tcW w:w="3435" w:type="dxa"/>
            <w:vAlign w:val="center"/>
          </w:tcPr>
          <w:p w14:paraId="7D431C1C"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Specific objective</w:t>
            </w:r>
          </w:p>
        </w:tc>
        <w:tc>
          <w:tcPr>
            <w:tcW w:w="6355" w:type="dxa"/>
            <w:vAlign w:val="center"/>
          </w:tcPr>
          <w:p w14:paraId="7D431C1D"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RSO2.6 – Promoting the</w:t>
            </w:r>
          </w:p>
          <w:p w14:paraId="7D431C1E"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transition to a circular and</w:t>
            </w:r>
          </w:p>
          <w:p w14:paraId="7D431C1F"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resource efficient economy</w:t>
            </w:r>
          </w:p>
        </w:tc>
      </w:tr>
      <w:tr w:rsidR="005A2EA8" w14:paraId="7D431C23" w14:textId="77777777">
        <w:trPr>
          <w:trHeight w:val="470"/>
        </w:trPr>
        <w:tc>
          <w:tcPr>
            <w:tcW w:w="3435" w:type="dxa"/>
            <w:vAlign w:val="center"/>
          </w:tcPr>
          <w:p w14:paraId="7D431C21"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Type of project</w:t>
            </w:r>
          </w:p>
        </w:tc>
        <w:tc>
          <w:tcPr>
            <w:tcW w:w="6355" w:type="dxa"/>
            <w:vAlign w:val="center"/>
          </w:tcPr>
          <w:p w14:paraId="7D431C22"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Thematic Project</w:t>
            </w:r>
          </w:p>
        </w:tc>
      </w:tr>
      <w:tr w:rsidR="005A2EA8" w14:paraId="7D431C26" w14:textId="77777777">
        <w:trPr>
          <w:trHeight w:val="470"/>
        </w:trPr>
        <w:tc>
          <w:tcPr>
            <w:tcW w:w="3435" w:type="dxa"/>
            <w:vAlign w:val="center"/>
          </w:tcPr>
          <w:p w14:paraId="7D431C24"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Project duration</w:t>
            </w:r>
          </w:p>
        </w:tc>
        <w:tc>
          <w:tcPr>
            <w:tcW w:w="6355" w:type="dxa"/>
            <w:vAlign w:val="center"/>
          </w:tcPr>
          <w:p w14:paraId="7D431C25" w14:textId="77777777" w:rsidR="005A2EA8" w:rsidRDefault="009C2B36">
            <w:pPr>
              <w:rPr>
                <w:rFonts w:ascii="Montserrat Medium" w:eastAsia="Montserrat Medium" w:hAnsi="Montserrat Medium" w:cs="Montserrat Medium"/>
              </w:rPr>
            </w:pPr>
            <w:r>
              <w:rPr>
                <w:rFonts w:ascii="Montserrat Medium" w:eastAsia="Montserrat Medium" w:hAnsi="Montserrat Medium" w:cs="Montserrat Medium"/>
              </w:rPr>
              <w:t>01/01/2024 – 30/06/2026 (33 months)</w:t>
            </w:r>
          </w:p>
        </w:tc>
      </w:tr>
    </w:tbl>
    <w:p w14:paraId="7D431C27" w14:textId="77777777" w:rsidR="005A2EA8" w:rsidRDefault="005A2EA8">
      <w:pPr>
        <w:rPr>
          <w:rFonts w:ascii="Montserrat Medium" w:eastAsia="Montserrat Medium" w:hAnsi="Montserrat Medium" w:cs="Montserrat Medium"/>
          <w:color w:val="003399"/>
          <w:sz w:val="28"/>
          <w:szCs w:val="28"/>
        </w:rPr>
      </w:pPr>
    </w:p>
    <w:tbl>
      <w:tblPr>
        <w:tblStyle w:val="a0"/>
        <w:tblW w:w="9771" w:type="dxa"/>
        <w:tblBorders>
          <w:top w:val="nil"/>
          <w:left w:val="nil"/>
          <w:bottom w:val="nil"/>
          <w:right w:val="nil"/>
          <w:insideH w:val="nil"/>
          <w:insideV w:val="nil"/>
        </w:tblBorders>
        <w:tblLayout w:type="fixed"/>
        <w:tblLook w:val="0400" w:firstRow="0" w:lastRow="0" w:firstColumn="0" w:lastColumn="0" w:noHBand="0" w:noVBand="1"/>
      </w:tblPr>
      <w:tblGrid>
        <w:gridCol w:w="3429"/>
        <w:gridCol w:w="6342"/>
      </w:tblGrid>
      <w:tr w:rsidR="005A2EA8" w14:paraId="7D431C2A" w14:textId="77777777">
        <w:trPr>
          <w:trHeight w:val="505"/>
        </w:trPr>
        <w:tc>
          <w:tcPr>
            <w:tcW w:w="3429" w:type="dxa"/>
            <w:shd w:val="clear" w:color="auto" w:fill="0091DA"/>
            <w:vAlign w:val="center"/>
          </w:tcPr>
          <w:p w14:paraId="7D431C28"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Deliverable title</w:t>
            </w:r>
          </w:p>
        </w:tc>
        <w:tc>
          <w:tcPr>
            <w:tcW w:w="6342" w:type="dxa"/>
            <w:shd w:val="clear" w:color="auto" w:fill="0091DA"/>
            <w:vAlign w:val="center"/>
          </w:tcPr>
          <w:p w14:paraId="7D431C29" w14:textId="0F913DB2" w:rsidR="005A2EA8" w:rsidRDefault="00E114C3">
            <w:pPr>
              <w:rPr>
                <w:rFonts w:ascii="Montserrat Medium" w:eastAsia="Montserrat Medium" w:hAnsi="Montserrat Medium" w:cs="Montserrat Medium"/>
              </w:rPr>
            </w:pPr>
            <w:r w:rsidRPr="00E114C3">
              <w:rPr>
                <w:rFonts w:ascii="Montserrat Medium" w:eastAsia="Montserrat Medium" w:hAnsi="Montserrat Medium" w:cs="Montserrat Medium"/>
              </w:rPr>
              <w:t>AZA4ICE Action plan Montenegro</w:t>
            </w:r>
          </w:p>
        </w:tc>
      </w:tr>
      <w:tr w:rsidR="005A2EA8" w14:paraId="7D431C2D" w14:textId="77777777">
        <w:trPr>
          <w:trHeight w:val="486"/>
        </w:trPr>
        <w:tc>
          <w:tcPr>
            <w:tcW w:w="3429" w:type="dxa"/>
            <w:shd w:val="clear" w:color="auto" w:fill="0091DA"/>
            <w:vAlign w:val="center"/>
          </w:tcPr>
          <w:p w14:paraId="7D431C2B"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Deliverable number</w:t>
            </w:r>
          </w:p>
        </w:tc>
        <w:tc>
          <w:tcPr>
            <w:tcW w:w="6342" w:type="dxa"/>
            <w:shd w:val="clear" w:color="auto" w:fill="0091DA"/>
            <w:vAlign w:val="center"/>
          </w:tcPr>
          <w:p w14:paraId="7D431C2C" w14:textId="28787030" w:rsidR="005A2EA8" w:rsidRDefault="00E114C3">
            <w:pPr>
              <w:rPr>
                <w:rFonts w:ascii="Montserrat Medium" w:eastAsia="Montserrat Medium" w:hAnsi="Montserrat Medium" w:cs="Montserrat Medium"/>
              </w:rPr>
            </w:pPr>
            <w:r w:rsidRPr="00E114C3">
              <w:rPr>
                <w:rFonts w:ascii="Montserrat Medium" w:eastAsia="Montserrat Medium" w:hAnsi="Montserrat Medium" w:cs="Montserrat Medium"/>
              </w:rPr>
              <w:t>D.3.2.2</w:t>
            </w:r>
          </w:p>
        </w:tc>
      </w:tr>
      <w:tr w:rsidR="005A2EA8" w14:paraId="7D431C30" w14:textId="77777777">
        <w:trPr>
          <w:trHeight w:val="505"/>
        </w:trPr>
        <w:tc>
          <w:tcPr>
            <w:tcW w:w="3429" w:type="dxa"/>
            <w:shd w:val="clear" w:color="auto" w:fill="0091DA"/>
            <w:vAlign w:val="center"/>
          </w:tcPr>
          <w:p w14:paraId="7D431C2E" w14:textId="77777777" w:rsidR="005A2EA8" w:rsidRDefault="009C2B36">
            <w:pPr>
              <w:rPr>
                <w:rFonts w:ascii="Montserrat Medium" w:eastAsia="Montserrat Medium" w:hAnsi="Montserrat Medium" w:cs="Montserrat Medium"/>
                <w:b/>
                <w:color w:val="FFFFFF"/>
              </w:rPr>
            </w:pPr>
            <w:r>
              <w:rPr>
                <w:rFonts w:ascii="Montserrat Medium" w:eastAsia="Montserrat Medium" w:hAnsi="Montserrat Medium" w:cs="Montserrat Medium"/>
                <w:b/>
                <w:color w:val="FFFFFF"/>
              </w:rPr>
              <w:t>Deliverable type</w:t>
            </w:r>
          </w:p>
        </w:tc>
        <w:tc>
          <w:tcPr>
            <w:tcW w:w="6342" w:type="dxa"/>
            <w:shd w:val="clear" w:color="auto" w:fill="0091DA"/>
            <w:vAlign w:val="center"/>
          </w:tcPr>
          <w:p w14:paraId="7D431C2F" w14:textId="6B52BB14" w:rsidR="005A2EA8" w:rsidRDefault="00590752">
            <w:pPr>
              <w:rPr>
                <w:rFonts w:ascii="Montserrat Medium" w:eastAsia="Montserrat Medium" w:hAnsi="Montserrat Medium" w:cs="Montserrat Medium"/>
              </w:rPr>
            </w:pPr>
            <w:r>
              <w:rPr>
                <w:rFonts w:ascii="Montserrat Medium" w:eastAsia="Montserrat Medium" w:hAnsi="Montserrat Medium" w:cs="Montserrat Medium"/>
              </w:rPr>
              <w:t>Study</w:t>
            </w:r>
          </w:p>
        </w:tc>
      </w:tr>
      <w:tr w:rsidR="005A2EA8" w14:paraId="7D431C33" w14:textId="77777777">
        <w:trPr>
          <w:trHeight w:val="505"/>
        </w:trPr>
        <w:tc>
          <w:tcPr>
            <w:tcW w:w="3429" w:type="dxa"/>
            <w:vAlign w:val="center"/>
          </w:tcPr>
          <w:p w14:paraId="7D431C31"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Work package number</w:t>
            </w:r>
          </w:p>
        </w:tc>
        <w:tc>
          <w:tcPr>
            <w:tcW w:w="6342" w:type="dxa"/>
            <w:vAlign w:val="center"/>
          </w:tcPr>
          <w:p w14:paraId="7D431C32" w14:textId="6335180E" w:rsidR="005A2EA8" w:rsidRDefault="00A51929">
            <w:pPr>
              <w:rPr>
                <w:rFonts w:ascii="Montserrat Medium" w:eastAsia="Montserrat Medium" w:hAnsi="Montserrat Medium" w:cs="Montserrat Medium"/>
              </w:rPr>
            </w:pPr>
            <w:r>
              <w:rPr>
                <w:rFonts w:ascii="Montserrat Medium" w:eastAsia="Montserrat Medium" w:hAnsi="Montserrat Medium" w:cs="Montserrat Medium"/>
              </w:rPr>
              <w:t>3</w:t>
            </w:r>
          </w:p>
        </w:tc>
      </w:tr>
      <w:tr w:rsidR="005A2EA8" w14:paraId="7D431C36" w14:textId="77777777">
        <w:trPr>
          <w:trHeight w:val="505"/>
        </w:trPr>
        <w:tc>
          <w:tcPr>
            <w:tcW w:w="3429" w:type="dxa"/>
            <w:vAlign w:val="center"/>
          </w:tcPr>
          <w:p w14:paraId="7D431C34"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Work package title</w:t>
            </w:r>
          </w:p>
        </w:tc>
        <w:tc>
          <w:tcPr>
            <w:tcW w:w="6342" w:type="dxa"/>
            <w:vAlign w:val="center"/>
          </w:tcPr>
          <w:p w14:paraId="7D431C35" w14:textId="33C1E94E" w:rsidR="005A2EA8" w:rsidRDefault="00934137">
            <w:pPr>
              <w:rPr>
                <w:rFonts w:ascii="Montserrat Medium" w:eastAsia="Montserrat Medium" w:hAnsi="Montserrat Medium" w:cs="Montserrat Medium"/>
              </w:rPr>
            </w:pPr>
            <w:r w:rsidRPr="00934137">
              <w:rPr>
                <w:rFonts w:ascii="Montserrat Medium" w:eastAsia="Montserrat Medium" w:hAnsi="Montserrat Medium" w:cs="Montserrat Medium"/>
              </w:rPr>
              <w:t>Transition to Inclusive and Circular Economy (ICE) in the aquaculture sector</w:t>
            </w:r>
          </w:p>
        </w:tc>
      </w:tr>
      <w:tr w:rsidR="005A2EA8" w14:paraId="7D431C39" w14:textId="77777777">
        <w:trPr>
          <w:trHeight w:val="505"/>
        </w:trPr>
        <w:tc>
          <w:tcPr>
            <w:tcW w:w="3429" w:type="dxa"/>
            <w:vAlign w:val="center"/>
          </w:tcPr>
          <w:p w14:paraId="7D431C37"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Activity name</w:t>
            </w:r>
          </w:p>
        </w:tc>
        <w:tc>
          <w:tcPr>
            <w:tcW w:w="6342" w:type="dxa"/>
            <w:vAlign w:val="center"/>
          </w:tcPr>
          <w:p w14:paraId="32BD88C0" w14:textId="77777777" w:rsidR="00130C75" w:rsidRPr="00130C75" w:rsidRDefault="00130C75" w:rsidP="00130C75">
            <w:pPr>
              <w:rPr>
                <w:rFonts w:ascii="Montserrat Medium" w:eastAsia="Montserrat Medium" w:hAnsi="Montserrat Medium" w:cs="Montserrat Medium"/>
              </w:rPr>
            </w:pPr>
            <w:r w:rsidRPr="00130C75">
              <w:rPr>
                <w:rFonts w:ascii="Montserrat Medium" w:eastAsia="Montserrat Medium" w:hAnsi="Montserrat Medium" w:cs="Montserrat Medium"/>
              </w:rPr>
              <w:t>Delivery of Action Plans for the transition to</w:t>
            </w:r>
          </w:p>
          <w:p w14:paraId="2C340EC9" w14:textId="77777777" w:rsidR="00130C75" w:rsidRPr="00130C75" w:rsidRDefault="00130C75" w:rsidP="00130C75">
            <w:pPr>
              <w:rPr>
                <w:rFonts w:ascii="Montserrat Medium" w:eastAsia="Montserrat Medium" w:hAnsi="Montserrat Medium" w:cs="Montserrat Medium"/>
              </w:rPr>
            </w:pPr>
            <w:r w:rsidRPr="00130C75">
              <w:rPr>
                <w:rFonts w:ascii="Montserrat Medium" w:eastAsia="Montserrat Medium" w:hAnsi="Montserrat Medium" w:cs="Montserrat Medium"/>
              </w:rPr>
              <w:t>Inclusive and Circular Economy in the aquaculture</w:t>
            </w:r>
          </w:p>
          <w:p w14:paraId="7D431C38" w14:textId="6427F11C" w:rsidR="005A2EA8" w:rsidRDefault="00130C75" w:rsidP="00130C75">
            <w:pPr>
              <w:rPr>
                <w:rFonts w:ascii="Montserrat Medium" w:eastAsia="Montserrat Medium" w:hAnsi="Montserrat Medium" w:cs="Montserrat Medium"/>
              </w:rPr>
            </w:pPr>
            <w:r w:rsidRPr="00130C75">
              <w:rPr>
                <w:rFonts w:ascii="Montserrat Medium" w:eastAsia="Montserrat Medium" w:hAnsi="Montserrat Medium" w:cs="Montserrat Medium"/>
              </w:rPr>
              <w:t>sector</w:t>
            </w:r>
          </w:p>
        </w:tc>
      </w:tr>
      <w:tr w:rsidR="005A2EA8" w14:paraId="7D431C3C" w14:textId="77777777">
        <w:trPr>
          <w:trHeight w:val="486"/>
        </w:trPr>
        <w:tc>
          <w:tcPr>
            <w:tcW w:w="3429" w:type="dxa"/>
            <w:vAlign w:val="center"/>
          </w:tcPr>
          <w:p w14:paraId="7D431C3A"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Activity number</w:t>
            </w:r>
          </w:p>
        </w:tc>
        <w:tc>
          <w:tcPr>
            <w:tcW w:w="6342" w:type="dxa"/>
            <w:vAlign w:val="center"/>
          </w:tcPr>
          <w:p w14:paraId="7D431C3B" w14:textId="1409B871" w:rsidR="005A2EA8" w:rsidRDefault="00130C75">
            <w:pPr>
              <w:rPr>
                <w:rFonts w:ascii="Montserrat Medium" w:eastAsia="Montserrat Medium" w:hAnsi="Montserrat Medium" w:cs="Montserrat Medium"/>
              </w:rPr>
            </w:pPr>
            <w:r>
              <w:rPr>
                <w:rFonts w:ascii="Montserrat Medium" w:eastAsia="Montserrat Medium" w:hAnsi="Montserrat Medium" w:cs="Montserrat Medium"/>
              </w:rPr>
              <w:t>3.2</w:t>
            </w:r>
          </w:p>
        </w:tc>
      </w:tr>
      <w:tr w:rsidR="005A2EA8" w14:paraId="7D431C3F" w14:textId="77777777">
        <w:trPr>
          <w:trHeight w:val="486"/>
        </w:trPr>
        <w:tc>
          <w:tcPr>
            <w:tcW w:w="3429" w:type="dxa"/>
            <w:vAlign w:val="center"/>
          </w:tcPr>
          <w:p w14:paraId="7D431C3D"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Partner in charge (author)</w:t>
            </w:r>
          </w:p>
        </w:tc>
        <w:tc>
          <w:tcPr>
            <w:tcW w:w="6342" w:type="dxa"/>
            <w:vAlign w:val="center"/>
          </w:tcPr>
          <w:p w14:paraId="7D431C3E" w14:textId="7EB8CC90" w:rsidR="005A2EA8" w:rsidRDefault="00187415">
            <w:pPr>
              <w:rPr>
                <w:rFonts w:ascii="Montserrat Medium" w:eastAsia="Montserrat Medium" w:hAnsi="Montserrat Medium" w:cs="Montserrat Medium"/>
              </w:rPr>
            </w:pPr>
            <w:r>
              <w:rPr>
                <w:rFonts w:ascii="Montserrat Medium" w:eastAsia="Montserrat Medium" w:hAnsi="Montserrat Medium" w:cs="Montserrat Medium"/>
              </w:rPr>
              <w:t xml:space="preserve">PP10 </w:t>
            </w:r>
            <w:r w:rsidRPr="00187415">
              <w:rPr>
                <w:rFonts w:ascii="Montserrat Medium" w:eastAsia="Montserrat Medium" w:hAnsi="Montserrat Medium" w:cs="Montserrat Medium"/>
              </w:rPr>
              <w:t>Chamber of Economy of Montenegro</w:t>
            </w:r>
          </w:p>
        </w:tc>
      </w:tr>
      <w:tr w:rsidR="005A2EA8" w14:paraId="7D431C42" w14:textId="77777777">
        <w:trPr>
          <w:trHeight w:val="486"/>
        </w:trPr>
        <w:tc>
          <w:tcPr>
            <w:tcW w:w="3429" w:type="dxa"/>
            <w:vAlign w:val="center"/>
          </w:tcPr>
          <w:p w14:paraId="7D431C40" w14:textId="77777777" w:rsidR="005A2EA8" w:rsidRDefault="009C2B36">
            <w:pPr>
              <w:rPr>
                <w:rFonts w:ascii="Montserrat Medium" w:eastAsia="Montserrat Medium" w:hAnsi="Montserrat Medium" w:cs="Montserrat Medium"/>
                <w:b/>
                <w:color w:val="0091DA"/>
              </w:rPr>
            </w:pPr>
            <w:r>
              <w:rPr>
                <w:rFonts w:ascii="Montserrat Medium" w:eastAsia="Montserrat Medium" w:hAnsi="Montserrat Medium" w:cs="Montserrat Medium"/>
                <w:b/>
                <w:color w:val="0091DA"/>
              </w:rPr>
              <w:t>Partners involved</w:t>
            </w:r>
          </w:p>
        </w:tc>
        <w:tc>
          <w:tcPr>
            <w:tcW w:w="6342" w:type="dxa"/>
            <w:vAlign w:val="center"/>
          </w:tcPr>
          <w:p w14:paraId="7D431C41" w14:textId="0874FAB3" w:rsidR="005A2EA8" w:rsidRDefault="00187415">
            <w:pPr>
              <w:rPr>
                <w:rFonts w:ascii="Montserrat Medium" w:eastAsia="Montserrat Medium" w:hAnsi="Montserrat Medium" w:cs="Montserrat Medium"/>
              </w:rPr>
            </w:pPr>
            <w:r>
              <w:rPr>
                <w:rFonts w:ascii="Montserrat Medium" w:eastAsia="Montserrat Medium" w:hAnsi="Montserrat Medium" w:cs="Montserrat Medium"/>
              </w:rPr>
              <w:t>n/a</w:t>
            </w:r>
          </w:p>
        </w:tc>
      </w:tr>
    </w:tbl>
    <w:p w14:paraId="7D431C43" w14:textId="77777777" w:rsidR="005A2EA8" w:rsidRDefault="005A2EA8" w:rsidP="0068515D">
      <w:bookmarkStart w:id="2" w:name="_heading=h.ntj20obp8g0s" w:colFirst="0" w:colLast="0"/>
      <w:bookmarkEnd w:id="2"/>
    </w:p>
    <w:p w14:paraId="7D431C44" w14:textId="77777777" w:rsidR="005A2EA8" w:rsidRDefault="009C2B36">
      <w:pPr>
        <w:spacing w:line="278" w:lineRule="auto"/>
        <w:jc w:val="left"/>
        <w:rPr>
          <w:rFonts w:ascii="Montserrat Medium" w:eastAsia="Montserrat Medium" w:hAnsi="Montserrat Medium" w:cs="Montserrat Medium"/>
          <w:b/>
          <w:color w:val="003399"/>
          <w:sz w:val="28"/>
          <w:szCs w:val="28"/>
        </w:rPr>
      </w:pPr>
      <w:r>
        <w:br w:type="page"/>
      </w:r>
    </w:p>
    <w:p w14:paraId="7D431C45" w14:textId="77777777" w:rsidR="005A2EA8" w:rsidRDefault="009C2B36">
      <w:pPr>
        <w:pStyle w:val="Heading1"/>
      </w:pPr>
      <w:bookmarkStart w:id="3" w:name="_Toc224048411"/>
      <w:r>
        <w:lastRenderedPageBreak/>
        <w:t>Document history</w:t>
      </w:r>
      <w:bookmarkEnd w:id="3"/>
    </w:p>
    <w:p w14:paraId="7D431C46" w14:textId="77777777" w:rsidR="005A2EA8" w:rsidRDefault="005A2EA8"/>
    <w:tbl>
      <w:tblPr>
        <w:tblStyle w:val="a1"/>
        <w:tblW w:w="9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2406"/>
        <w:gridCol w:w="2359"/>
        <w:gridCol w:w="2191"/>
      </w:tblGrid>
      <w:tr w:rsidR="005A2EA8" w14:paraId="7D431C4B" w14:textId="77777777">
        <w:trPr>
          <w:trHeight w:val="437"/>
        </w:trPr>
        <w:tc>
          <w:tcPr>
            <w:tcW w:w="2743" w:type="dxa"/>
            <w:vAlign w:val="center"/>
          </w:tcPr>
          <w:p w14:paraId="7D431C47" w14:textId="77777777" w:rsidR="005A2EA8" w:rsidRDefault="009C2B36">
            <w:pPr>
              <w:jc w:val="center"/>
              <w:rPr>
                <w:rFonts w:ascii="Montserrat" w:eastAsia="Montserrat" w:hAnsi="Montserrat" w:cs="Montserrat"/>
                <w:b/>
                <w:color w:val="0091DA"/>
              </w:rPr>
            </w:pPr>
            <w:r>
              <w:rPr>
                <w:rFonts w:ascii="Montserrat" w:eastAsia="Montserrat" w:hAnsi="Montserrat" w:cs="Montserrat"/>
                <w:b/>
                <w:color w:val="0091DA"/>
              </w:rPr>
              <w:t>Versions</w:t>
            </w:r>
          </w:p>
        </w:tc>
        <w:tc>
          <w:tcPr>
            <w:tcW w:w="2406" w:type="dxa"/>
            <w:vAlign w:val="center"/>
          </w:tcPr>
          <w:p w14:paraId="7D431C48" w14:textId="77777777" w:rsidR="005A2EA8" w:rsidRDefault="009C2B36">
            <w:pPr>
              <w:jc w:val="center"/>
              <w:rPr>
                <w:rFonts w:ascii="Montserrat" w:eastAsia="Montserrat" w:hAnsi="Montserrat" w:cs="Montserrat"/>
                <w:b/>
                <w:color w:val="0091DA"/>
              </w:rPr>
            </w:pPr>
            <w:r>
              <w:rPr>
                <w:rFonts w:ascii="Montserrat" w:eastAsia="Montserrat" w:hAnsi="Montserrat" w:cs="Montserrat"/>
                <w:b/>
                <w:color w:val="0091DA"/>
              </w:rPr>
              <w:t>Date</w:t>
            </w:r>
          </w:p>
        </w:tc>
        <w:tc>
          <w:tcPr>
            <w:tcW w:w="2359" w:type="dxa"/>
            <w:vAlign w:val="center"/>
          </w:tcPr>
          <w:p w14:paraId="7D431C49" w14:textId="77777777" w:rsidR="005A2EA8" w:rsidRDefault="009C2B36">
            <w:pPr>
              <w:jc w:val="center"/>
              <w:rPr>
                <w:rFonts w:ascii="Montserrat" w:eastAsia="Montserrat" w:hAnsi="Montserrat" w:cs="Montserrat"/>
                <w:b/>
                <w:color w:val="0091DA"/>
              </w:rPr>
            </w:pPr>
            <w:r>
              <w:rPr>
                <w:rFonts w:ascii="Montserrat" w:eastAsia="Montserrat" w:hAnsi="Montserrat" w:cs="Montserrat"/>
                <w:b/>
                <w:color w:val="0091DA"/>
              </w:rPr>
              <w:t>Document status</w:t>
            </w:r>
          </w:p>
        </w:tc>
        <w:tc>
          <w:tcPr>
            <w:tcW w:w="2191" w:type="dxa"/>
            <w:vAlign w:val="center"/>
          </w:tcPr>
          <w:p w14:paraId="7D431C4A" w14:textId="77777777" w:rsidR="005A2EA8" w:rsidRDefault="009C2B36">
            <w:pPr>
              <w:jc w:val="center"/>
              <w:rPr>
                <w:rFonts w:ascii="Montserrat" w:eastAsia="Montserrat" w:hAnsi="Montserrat" w:cs="Montserrat"/>
                <w:b/>
                <w:color w:val="0091DA"/>
              </w:rPr>
            </w:pPr>
            <w:r>
              <w:rPr>
                <w:rFonts w:ascii="Montserrat" w:eastAsia="Montserrat" w:hAnsi="Montserrat" w:cs="Montserrat"/>
                <w:b/>
                <w:color w:val="0091DA"/>
              </w:rPr>
              <w:t>Delivered by</w:t>
            </w:r>
          </w:p>
        </w:tc>
      </w:tr>
      <w:tr w:rsidR="005A2EA8" w14:paraId="7D431C50" w14:textId="77777777">
        <w:trPr>
          <w:trHeight w:val="420"/>
        </w:trPr>
        <w:tc>
          <w:tcPr>
            <w:tcW w:w="2743" w:type="dxa"/>
            <w:vAlign w:val="center"/>
          </w:tcPr>
          <w:p w14:paraId="7D431C4C" w14:textId="77777777" w:rsidR="005A2EA8" w:rsidRDefault="009C2B36">
            <w:pPr>
              <w:jc w:val="center"/>
              <w:rPr>
                <w:rFonts w:ascii="Montserrat" w:eastAsia="Montserrat" w:hAnsi="Montserrat" w:cs="Montserrat"/>
              </w:rPr>
            </w:pPr>
            <w:r>
              <w:rPr>
                <w:rFonts w:ascii="Montserrat" w:eastAsia="Montserrat" w:hAnsi="Montserrat" w:cs="Montserrat"/>
              </w:rPr>
              <w:t>Version 1.0</w:t>
            </w:r>
          </w:p>
        </w:tc>
        <w:tc>
          <w:tcPr>
            <w:tcW w:w="2406" w:type="dxa"/>
            <w:vAlign w:val="center"/>
          </w:tcPr>
          <w:p w14:paraId="7D431C4D" w14:textId="58BB1AD3" w:rsidR="005A2EA8" w:rsidRDefault="00AA244C">
            <w:pPr>
              <w:jc w:val="center"/>
              <w:rPr>
                <w:rFonts w:ascii="Montserrat" w:eastAsia="Montserrat" w:hAnsi="Montserrat" w:cs="Montserrat"/>
              </w:rPr>
            </w:pPr>
            <w:r>
              <w:rPr>
                <w:rFonts w:ascii="Montserrat" w:eastAsia="Montserrat" w:hAnsi="Montserrat" w:cs="Montserrat"/>
              </w:rPr>
              <w:t>15/12/2025</w:t>
            </w:r>
          </w:p>
        </w:tc>
        <w:tc>
          <w:tcPr>
            <w:tcW w:w="2359" w:type="dxa"/>
            <w:vAlign w:val="center"/>
          </w:tcPr>
          <w:p w14:paraId="7D431C4E" w14:textId="1D00E673" w:rsidR="005A2EA8" w:rsidRDefault="009C2B36">
            <w:pPr>
              <w:jc w:val="center"/>
              <w:rPr>
                <w:rFonts w:ascii="Montserrat" w:eastAsia="Montserrat" w:hAnsi="Montserrat" w:cs="Montserrat"/>
              </w:rPr>
            </w:pPr>
            <w:r>
              <w:rPr>
                <w:rFonts w:ascii="Montserrat" w:eastAsia="Montserrat" w:hAnsi="Montserrat" w:cs="Montserrat"/>
              </w:rPr>
              <w:t>Draft</w:t>
            </w:r>
          </w:p>
        </w:tc>
        <w:tc>
          <w:tcPr>
            <w:tcW w:w="2191" w:type="dxa"/>
            <w:vAlign w:val="center"/>
          </w:tcPr>
          <w:p w14:paraId="7D431C4F" w14:textId="712C3BE3" w:rsidR="005A2EA8" w:rsidRDefault="00D45176">
            <w:pPr>
              <w:jc w:val="center"/>
              <w:rPr>
                <w:rFonts w:ascii="Montserrat" w:eastAsia="Montserrat" w:hAnsi="Montserrat" w:cs="Montserrat"/>
              </w:rPr>
            </w:pPr>
            <w:r>
              <w:rPr>
                <w:rFonts w:ascii="Montserrat Medium" w:eastAsia="Montserrat Medium" w:hAnsi="Montserrat Medium" w:cs="Montserrat Medium"/>
              </w:rPr>
              <w:t xml:space="preserve">PP10 </w:t>
            </w:r>
            <w:r w:rsidRPr="00187415">
              <w:rPr>
                <w:rFonts w:ascii="Montserrat Medium" w:eastAsia="Montserrat Medium" w:hAnsi="Montserrat Medium" w:cs="Montserrat Medium"/>
              </w:rPr>
              <w:t>Chamber of Economy of Montenegro</w:t>
            </w:r>
          </w:p>
        </w:tc>
      </w:tr>
      <w:tr w:rsidR="00253354" w14:paraId="53915B1E" w14:textId="77777777">
        <w:trPr>
          <w:trHeight w:val="420"/>
        </w:trPr>
        <w:tc>
          <w:tcPr>
            <w:tcW w:w="2743" w:type="dxa"/>
            <w:vAlign w:val="center"/>
          </w:tcPr>
          <w:p w14:paraId="6AAAD98B" w14:textId="0EA74E9D" w:rsidR="00253354" w:rsidRDefault="00253354" w:rsidP="00253354">
            <w:pPr>
              <w:jc w:val="center"/>
              <w:rPr>
                <w:rFonts w:ascii="Montserrat" w:eastAsia="Montserrat" w:hAnsi="Montserrat" w:cs="Montserrat"/>
              </w:rPr>
            </w:pPr>
            <w:r>
              <w:rPr>
                <w:rFonts w:ascii="Montserrat" w:eastAsia="Montserrat" w:hAnsi="Montserrat" w:cs="Montserrat"/>
              </w:rPr>
              <w:t>Version 2.0</w:t>
            </w:r>
          </w:p>
        </w:tc>
        <w:tc>
          <w:tcPr>
            <w:tcW w:w="2406" w:type="dxa"/>
            <w:vAlign w:val="center"/>
          </w:tcPr>
          <w:p w14:paraId="376894A5" w14:textId="1FF4D31A" w:rsidR="00253354" w:rsidRDefault="00253354" w:rsidP="00253354">
            <w:pPr>
              <w:jc w:val="center"/>
              <w:rPr>
                <w:rFonts w:ascii="Montserrat" w:eastAsia="Montserrat" w:hAnsi="Montserrat" w:cs="Montserrat"/>
              </w:rPr>
            </w:pPr>
            <w:r>
              <w:rPr>
                <w:rFonts w:ascii="Montserrat" w:eastAsia="Montserrat" w:hAnsi="Montserrat" w:cs="Montserrat"/>
              </w:rPr>
              <w:t>22/12/2025</w:t>
            </w:r>
          </w:p>
        </w:tc>
        <w:tc>
          <w:tcPr>
            <w:tcW w:w="2359" w:type="dxa"/>
            <w:vAlign w:val="center"/>
          </w:tcPr>
          <w:p w14:paraId="421B4E0A" w14:textId="4C381DDB" w:rsidR="00253354" w:rsidRDefault="00253354" w:rsidP="00253354">
            <w:pPr>
              <w:jc w:val="center"/>
              <w:rPr>
                <w:rFonts w:ascii="Montserrat" w:eastAsia="Montserrat" w:hAnsi="Montserrat" w:cs="Montserrat"/>
              </w:rPr>
            </w:pPr>
            <w:r>
              <w:rPr>
                <w:rFonts w:ascii="Montserrat" w:eastAsia="Montserrat" w:hAnsi="Montserrat" w:cs="Montserrat"/>
              </w:rPr>
              <w:t>Draft</w:t>
            </w:r>
          </w:p>
        </w:tc>
        <w:tc>
          <w:tcPr>
            <w:tcW w:w="2191" w:type="dxa"/>
            <w:vAlign w:val="center"/>
          </w:tcPr>
          <w:p w14:paraId="2C8DB624" w14:textId="1FDE268A" w:rsidR="00253354" w:rsidRDefault="00253354" w:rsidP="00253354">
            <w:pPr>
              <w:jc w:val="center"/>
              <w:rPr>
                <w:rFonts w:ascii="Montserrat Medium" w:eastAsia="Montserrat Medium" w:hAnsi="Montserrat Medium" w:cs="Montserrat Medium"/>
              </w:rPr>
            </w:pPr>
            <w:r>
              <w:rPr>
                <w:rFonts w:ascii="Montserrat Medium" w:eastAsia="Montserrat Medium" w:hAnsi="Montserrat Medium" w:cs="Montserrat Medium"/>
              </w:rPr>
              <w:t xml:space="preserve">PP10 </w:t>
            </w:r>
            <w:r w:rsidRPr="00187415">
              <w:rPr>
                <w:rFonts w:ascii="Montserrat Medium" w:eastAsia="Montserrat Medium" w:hAnsi="Montserrat Medium" w:cs="Montserrat Medium"/>
              </w:rPr>
              <w:t>Chamber of Economy of Montenegro</w:t>
            </w:r>
          </w:p>
        </w:tc>
      </w:tr>
      <w:tr w:rsidR="00900B0D" w14:paraId="0167FC18" w14:textId="77777777">
        <w:trPr>
          <w:trHeight w:val="420"/>
        </w:trPr>
        <w:tc>
          <w:tcPr>
            <w:tcW w:w="2743" w:type="dxa"/>
            <w:vAlign w:val="center"/>
          </w:tcPr>
          <w:p w14:paraId="1DB4A827" w14:textId="7AF00B66" w:rsidR="00900B0D" w:rsidRDefault="00900B0D" w:rsidP="00900B0D">
            <w:pPr>
              <w:jc w:val="center"/>
              <w:rPr>
                <w:rFonts w:ascii="Montserrat" w:eastAsia="Montserrat" w:hAnsi="Montserrat" w:cs="Montserrat"/>
              </w:rPr>
            </w:pPr>
            <w:r>
              <w:rPr>
                <w:rFonts w:ascii="Montserrat" w:eastAsia="Montserrat" w:hAnsi="Montserrat" w:cs="Montserrat"/>
              </w:rPr>
              <w:t xml:space="preserve">Version </w:t>
            </w:r>
            <w:r>
              <w:rPr>
                <w:rFonts w:ascii="Montserrat" w:eastAsia="Montserrat" w:hAnsi="Montserrat" w:cs="Montserrat"/>
              </w:rPr>
              <w:t>3</w:t>
            </w:r>
            <w:r>
              <w:rPr>
                <w:rFonts w:ascii="Montserrat" w:eastAsia="Montserrat" w:hAnsi="Montserrat" w:cs="Montserrat"/>
              </w:rPr>
              <w:t>.0</w:t>
            </w:r>
          </w:p>
        </w:tc>
        <w:tc>
          <w:tcPr>
            <w:tcW w:w="2406" w:type="dxa"/>
            <w:vAlign w:val="center"/>
          </w:tcPr>
          <w:p w14:paraId="36A3900C" w14:textId="16B959F0" w:rsidR="00900B0D" w:rsidRDefault="00900B0D" w:rsidP="00900B0D">
            <w:pPr>
              <w:jc w:val="center"/>
              <w:rPr>
                <w:rFonts w:ascii="Montserrat" w:eastAsia="Montserrat" w:hAnsi="Montserrat" w:cs="Montserrat"/>
              </w:rPr>
            </w:pPr>
            <w:r>
              <w:rPr>
                <w:rFonts w:ascii="Montserrat" w:eastAsia="Montserrat" w:hAnsi="Montserrat" w:cs="Montserrat"/>
              </w:rPr>
              <w:t>10/03/2026</w:t>
            </w:r>
          </w:p>
        </w:tc>
        <w:tc>
          <w:tcPr>
            <w:tcW w:w="2359" w:type="dxa"/>
            <w:vAlign w:val="center"/>
          </w:tcPr>
          <w:p w14:paraId="3BD9F8D2" w14:textId="67FB8E3E" w:rsidR="00900B0D" w:rsidRDefault="00900B0D" w:rsidP="00900B0D">
            <w:pPr>
              <w:jc w:val="center"/>
              <w:rPr>
                <w:rFonts w:ascii="Montserrat" w:eastAsia="Montserrat" w:hAnsi="Montserrat" w:cs="Montserrat"/>
              </w:rPr>
            </w:pPr>
            <w:r>
              <w:rPr>
                <w:rFonts w:ascii="Montserrat" w:eastAsia="Montserrat" w:hAnsi="Montserrat" w:cs="Montserrat"/>
              </w:rPr>
              <w:t>Final</w:t>
            </w:r>
          </w:p>
        </w:tc>
        <w:tc>
          <w:tcPr>
            <w:tcW w:w="2191" w:type="dxa"/>
            <w:vAlign w:val="center"/>
          </w:tcPr>
          <w:p w14:paraId="342B6FAC" w14:textId="0B185071" w:rsidR="00900B0D" w:rsidRDefault="00900B0D" w:rsidP="00900B0D">
            <w:pPr>
              <w:jc w:val="center"/>
              <w:rPr>
                <w:rFonts w:ascii="Montserrat Medium" w:eastAsia="Montserrat Medium" w:hAnsi="Montserrat Medium" w:cs="Montserrat Medium"/>
              </w:rPr>
            </w:pPr>
            <w:r>
              <w:rPr>
                <w:rFonts w:ascii="Montserrat Medium" w:eastAsia="Montserrat Medium" w:hAnsi="Montserrat Medium" w:cs="Montserrat Medium"/>
              </w:rPr>
              <w:t xml:space="preserve">PP10 </w:t>
            </w:r>
            <w:r w:rsidRPr="00187415">
              <w:rPr>
                <w:rFonts w:ascii="Montserrat Medium" w:eastAsia="Montserrat Medium" w:hAnsi="Montserrat Medium" w:cs="Montserrat Medium"/>
              </w:rPr>
              <w:t>Chamber of Economy of Montenegro</w:t>
            </w:r>
          </w:p>
        </w:tc>
      </w:tr>
    </w:tbl>
    <w:p w14:paraId="7D431C5B" w14:textId="77777777" w:rsidR="005A2EA8" w:rsidRDefault="009C2B36">
      <w:pPr>
        <w:pStyle w:val="Heading1"/>
      </w:pPr>
      <w:r>
        <w:br w:type="column"/>
      </w:r>
      <w:bookmarkStart w:id="4" w:name="_Toc224048412"/>
      <w:r>
        <w:lastRenderedPageBreak/>
        <w:t>Table of contents</w:t>
      </w:r>
      <w:bookmarkEnd w:id="4"/>
    </w:p>
    <w:p w14:paraId="07E9A528" w14:textId="77777777" w:rsidR="0068515D" w:rsidRPr="0068515D" w:rsidRDefault="0068515D" w:rsidP="0068515D"/>
    <w:bookmarkStart w:id="5" w:name="_heading=h.920fg079n3wt" w:colFirst="0" w:colLast="0" w:displacedByCustomXml="next"/>
    <w:bookmarkEnd w:id="5" w:displacedByCustomXml="next"/>
    <w:sdt>
      <w:sdtPr>
        <w:rPr>
          <w:rFonts w:ascii="Open Sans" w:eastAsia="Open Sans" w:hAnsi="Open Sans" w:cs="Open Sans"/>
          <w:b w:val="0"/>
          <w:color w:val="auto"/>
          <w:sz w:val="22"/>
          <w:szCs w:val="22"/>
          <w:lang w:eastAsia="en-US"/>
        </w:rPr>
        <w:id w:val="-409236221"/>
        <w:docPartObj>
          <w:docPartGallery w:val="Table of Contents"/>
          <w:docPartUnique/>
        </w:docPartObj>
      </w:sdtPr>
      <w:sdtEndPr>
        <w:rPr>
          <w:bCs/>
          <w:noProof/>
        </w:rPr>
      </w:sdtEndPr>
      <w:sdtContent>
        <w:p w14:paraId="092EFD16" w14:textId="14C20F35" w:rsidR="00D8798B" w:rsidRDefault="00D8798B">
          <w:pPr>
            <w:pStyle w:val="TOCHeading"/>
          </w:pPr>
          <w:r>
            <w:t>Contents</w:t>
          </w:r>
        </w:p>
        <w:p w14:paraId="2B633175" w14:textId="6F3BE6AF" w:rsidR="006016D6" w:rsidRDefault="00D8798B">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224048410" w:history="1">
            <w:r w:rsidR="006016D6" w:rsidRPr="00845020">
              <w:rPr>
                <w:rStyle w:val="Hyperlink"/>
                <w:noProof/>
              </w:rPr>
              <w:t>Deliverable ID</w:t>
            </w:r>
            <w:r w:rsidR="006016D6">
              <w:rPr>
                <w:noProof/>
                <w:webHidden/>
              </w:rPr>
              <w:tab/>
            </w:r>
            <w:r w:rsidR="006016D6">
              <w:rPr>
                <w:noProof/>
                <w:webHidden/>
              </w:rPr>
              <w:fldChar w:fldCharType="begin"/>
            </w:r>
            <w:r w:rsidR="006016D6">
              <w:rPr>
                <w:noProof/>
                <w:webHidden/>
              </w:rPr>
              <w:instrText xml:space="preserve"> PAGEREF _Toc224048410 \h </w:instrText>
            </w:r>
            <w:r w:rsidR="006016D6">
              <w:rPr>
                <w:noProof/>
                <w:webHidden/>
              </w:rPr>
            </w:r>
            <w:r w:rsidR="006016D6">
              <w:rPr>
                <w:noProof/>
                <w:webHidden/>
              </w:rPr>
              <w:fldChar w:fldCharType="separate"/>
            </w:r>
            <w:r w:rsidR="006016D6">
              <w:rPr>
                <w:noProof/>
                <w:webHidden/>
              </w:rPr>
              <w:t>2</w:t>
            </w:r>
            <w:r w:rsidR="006016D6">
              <w:rPr>
                <w:noProof/>
                <w:webHidden/>
              </w:rPr>
              <w:fldChar w:fldCharType="end"/>
            </w:r>
          </w:hyperlink>
        </w:p>
        <w:p w14:paraId="176D32B8" w14:textId="6FB0DD56"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1" w:history="1">
            <w:r w:rsidRPr="00845020">
              <w:rPr>
                <w:rStyle w:val="Hyperlink"/>
                <w:noProof/>
              </w:rPr>
              <w:t>Document history</w:t>
            </w:r>
            <w:r>
              <w:rPr>
                <w:noProof/>
                <w:webHidden/>
              </w:rPr>
              <w:tab/>
            </w:r>
            <w:r>
              <w:rPr>
                <w:noProof/>
                <w:webHidden/>
              </w:rPr>
              <w:fldChar w:fldCharType="begin"/>
            </w:r>
            <w:r>
              <w:rPr>
                <w:noProof/>
                <w:webHidden/>
              </w:rPr>
              <w:instrText xml:space="preserve"> PAGEREF _Toc224048411 \h </w:instrText>
            </w:r>
            <w:r>
              <w:rPr>
                <w:noProof/>
                <w:webHidden/>
              </w:rPr>
            </w:r>
            <w:r>
              <w:rPr>
                <w:noProof/>
                <w:webHidden/>
              </w:rPr>
              <w:fldChar w:fldCharType="separate"/>
            </w:r>
            <w:r>
              <w:rPr>
                <w:noProof/>
                <w:webHidden/>
              </w:rPr>
              <w:t>3</w:t>
            </w:r>
            <w:r>
              <w:rPr>
                <w:noProof/>
                <w:webHidden/>
              </w:rPr>
              <w:fldChar w:fldCharType="end"/>
            </w:r>
          </w:hyperlink>
        </w:p>
        <w:p w14:paraId="533F6ED2" w14:textId="7118DBC9"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2" w:history="1">
            <w:r w:rsidRPr="00845020">
              <w:rPr>
                <w:rStyle w:val="Hyperlink"/>
                <w:noProof/>
              </w:rPr>
              <w:t>Table of contents</w:t>
            </w:r>
            <w:r>
              <w:rPr>
                <w:noProof/>
                <w:webHidden/>
              </w:rPr>
              <w:tab/>
            </w:r>
            <w:r>
              <w:rPr>
                <w:noProof/>
                <w:webHidden/>
              </w:rPr>
              <w:fldChar w:fldCharType="begin"/>
            </w:r>
            <w:r>
              <w:rPr>
                <w:noProof/>
                <w:webHidden/>
              </w:rPr>
              <w:instrText xml:space="preserve"> PAGEREF _Toc224048412 \h </w:instrText>
            </w:r>
            <w:r>
              <w:rPr>
                <w:noProof/>
                <w:webHidden/>
              </w:rPr>
            </w:r>
            <w:r>
              <w:rPr>
                <w:noProof/>
                <w:webHidden/>
              </w:rPr>
              <w:fldChar w:fldCharType="separate"/>
            </w:r>
            <w:r>
              <w:rPr>
                <w:noProof/>
                <w:webHidden/>
              </w:rPr>
              <w:t>4</w:t>
            </w:r>
            <w:r>
              <w:rPr>
                <w:noProof/>
                <w:webHidden/>
              </w:rPr>
              <w:fldChar w:fldCharType="end"/>
            </w:r>
          </w:hyperlink>
        </w:p>
        <w:p w14:paraId="438B4E0C" w14:textId="68B8330B"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3" w:history="1">
            <w:r w:rsidRPr="00845020">
              <w:rPr>
                <w:rStyle w:val="Hyperlink"/>
                <w:noProof/>
              </w:rPr>
              <w:t>Abbreviations</w:t>
            </w:r>
            <w:r>
              <w:rPr>
                <w:noProof/>
                <w:webHidden/>
              </w:rPr>
              <w:tab/>
            </w:r>
            <w:r>
              <w:rPr>
                <w:noProof/>
                <w:webHidden/>
              </w:rPr>
              <w:fldChar w:fldCharType="begin"/>
            </w:r>
            <w:r>
              <w:rPr>
                <w:noProof/>
                <w:webHidden/>
              </w:rPr>
              <w:instrText xml:space="preserve"> PAGEREF _Toc224048413 \h </w:instrText>
            </w:r>
            <w:r>
              <w:rPr>
                <w:noProof/>
                <w:webHidden/>
              </w:rPr>
            </w:r>
            <w:r>
              <w:rPr>
                <w:noProof/>
                <w:webHidden/>
              </w:rPr>
              <w:fldChar w:fldCharType="separate"/>
            </w:r>
            <w:r>
              <w:rPr>
                <w:noProof/>
                <w:webHidden/>
              </w:rPr>
              <w:t>7</w:t>
            </w:r>
            <w:r>
              <w:rPr>
                <w:noProof/>
                <w:webHidden/>
              </w:rPr>
              <w:fldChar w:fldCharType="end"/>
            </w:r>
          </w:hyperlink>
        </w:p>
        <w:p w14:paraId="523E0171" w14:textId="5AF3A181"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4" w:history="1">
            <w:r w:rsidRPr="00845020">
              <w:rPr>
                <w:rStyle w:val="Hyperlink"/>
                <w:noProof/>
              </w:rPr>
              <w:t>Executive Summary</w:t>
            </w:r>
            <w:r>
              <w:rPr>
                <w:noProof/>
                <w:webHidden/>
              </w:rPr>
              <w:tab/>
            </w:r>
            <w:r>
              <w:rPr>
                <w:noProof/>
                <w:webHidden/>
              </w:rPr>
              <w:fldChar w:fldCharType="begin"/>
            </w:r>
            <w:r>
              <w:rPr>
                <w:noProof/>
                <w:webHidden/>
              </w:rPr>
              <w:instrText xml:space="preserve"> PAGEREF _Toc224048414 \h </w:instrText>
            </w:r>
            <w:r>
              <w:rPr>
                <w:noProof/>
                <w:webHidden/>
              </w:rPr>
            </w:r>
            <w:r>
              <w:rPr>
                <w:noProof/>
                <w:webHidden/>
              </w:rPr>
              <w:fldChar w:fldCharType="separate"/>
            </w:r>
            <w:r>
              <w:rPr>
                <w:noProof/>
                <w:webHidden/>
              </w:rPr>
              <w:t>8</w:t>
            </w:r>
            <w:r>
              <w:rPr>
                <w:noProof/>
                <w:webHidden/>
              </w:rPr>
              <w:fldChar w:fldCharType="end"/>
            </w:r>
          </w:hyperlink>
        </w:p>
        <w:p w14:paraId="2FCA3926" w14:textId="274AF698"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5" w:history="1">
            <w:r w:rsidRPr="00845020">
              <w:rPr>
                <w:rStyle w:val="Hyperlink"/>
                <w:noProof/>
              </w:rPr>
              <w:t>Introduction</w:t>
            </w:r>
            <w:r>
              <w:rPr>
                <w:noProof/>
                <w:webHidden/>
              </w:rPr>
              <w:tab/>
            </w:r>
            <w:r>
              <w:rPr>
                <w:noProof/>
                <w:webHidden/>
              </w:rPr>
              <w:fldChar w:fldCharType="begin"/>
            </w:r>
            <w:r>
              <w:rPr>
                <w:noProof/>
                <w:webHidden/>
              </w:rPr>
              <w:instrText xml:space="preserve"> PAGEREF _Toc224048415 \h </w:instrText>
            </w:r>
            <w:r>
              <w:rPr>
                <w:noProof/>
                <w:webHidden/>
              </w:rPr>
            </w:r>
            <w:r>
              <w:rPr>
                <w:noProof/>
                <w:webHidden/>
              </w:rPr>
              <w:fldChar w:fldCharType="separate"/>
            </w:r>
            <w:r>
              <w:rPr>
                <w:noProof/>
                <w:webHidden/>
              </w:rPr>
              <w:t>10</w:t>
            </w:r>
            <w:r>
              <w:rPr>
                <w:noProof/>
                <w:webHidden/>
              </w:rPr>
              <w:fldChar w:fldCharType="end"/>
            </w:r>
          </w:hyperlink>
        </w:p>
        <w:p w14:paraId="7BFF2C43" w14:textId="77F8E6D0"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6" w:history="1">
            <w:r w:rsidRPr="00845020">
              <w:rPr>
                <w:rStyle w:val="Hyperlink"/>
                <w:noProof/>
                <w:lang w:val="en-US"/>
              </w:rPr>
              <w:t>Scope and Objectives</w:t>
            </w:r>
            <w:r>
              <w:rPr>
                <w:noProof/>
                <w:webHidden/>
              </w:rPr>
              <w:tab/>
            </w:r>
            <w:r>
              <w:rPr>
                <w:noProof/>
                <w:webHidden/>
              </w:rPr>
              <w:fldChar w:fldCharType="begin"/>
            </w:r>
            <w:r>
              <w:rPr>
                <w:noProof/>
                <w:webHidden/>
              </w:rPr>
              <w:instrText xml:space="preserve"> PAGEREF _Toc224048416 \h </w:instrText>
            </w:r>
            <w:r>
              <w:rPr>
                <w:noProof/>
                <w:webHidden/>
              </w:rPr>
            </w:r>
            <w:r>
              <w:rPr>
                <w:noProof/>
                <w:webHidden/>
              </w:rPr>
              <w:fldChar w:fldCharType="separate"/>
            </w:r>
            <w:r>
              <w:rPr>
                <w:noProof/>
                <w:webHidden/>
              </w:rPr>
              <w:t>10</w:t>
            </w:r>
            <w:r>
              <w:rPr>
                <w:noProof/>
                <w:webHidden/>
              </w:rPr>
              <w:fldChar w:fldCharType="end"/>
            </w:r>
          </w:hyperlink>
        </w:p>
        <w:p w14:paraId="0751EECB" w14:textId="1762366A"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7" w:history="1">
            <w:r w:rsidRPr="00845020">
              <w:rPr>
                <w:rStyle w:val="Hyperlink"/>
                <w:noProof/>
                <w:lang w:val="en-US"/>
              </w:rPr>
              <w:t>Scope</w:t>
            </w:r>
            <w:r>
              <w:rPr>
                <w:noProof/>
                <w:webHidden/>
              </w:rPr>
              <w:tab/>
            </w:r>
            <w:r>
              <w:rPr>
                <w:noProof/>
                <w:webHidden/>
              </w:rPr>
              <w:fldChar w:fldCharType="begin"/>
            </w:r>
            <w:r>
              <w:rPr>
                <w:noProof/>
                <w:webHidden/>
              </w:rPr>
              <w:instrText xml:space="preserve"> PAGEREF _Toc224048417 \h </w:instrText>
            </w:r>
            <w:r>
              <w:rPr>
                <w:noProof/>
                <w:webHidden/>
              </w:rPr>
            </w:r>
            <w:r>
              <w:rPr>
                <w:noProof/>
                <w:webHidden/>
              </w:rPr>
              <w:fldChar w:fldCharType="separate"/>
            </w:r>
            <w:r>
              <w:rPr>
                <w:noProof/>
                <w:webHidden/>
              </w:rPr>
              <w:t>10</w:t>
            </w:r>
            <w:r>
              <w:rPr>
                <w:noProof/>
                <w:webHidden/>
              </w:rPr>
              <w:fldChar w:fldCharType="end"/>
            </w:r>
          </w:hyperlink>
        </w:p>
        <w:p w14:paraId="6D429D50" w14:textId="5CDDA300"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8" w:history="1">
            <w:r w:rsidRPr="00845020">
              <w:rPr>
                <w:rStyle w:val="Hyperlink"/>
                <w:noProof/>
                <w:lang w:val="en-US"/>
              </w:rPr>
              <w:t>Objectives</w:t>
            </w:r>
            <w:r>
              <w:rPr>
                <w:noProof/>
                <w:webHidden/>
              </w:rPr>
              <w:tab/>
            </w:r>
            <w:r>
              <w:rPr>
                <w:noProof/>
                <w:webHidden/>
              </w:rPr>
              <w:fldChar w:fldCharType="begin"/>
            </w:r>
            <w:r>
              <w:rPr>
                <w:noProof/>
                <w:webHidden/>
              </w:rPr>
              <w:instrText xml:space="preserve"> PAGEREF _Toc224048418 \h </w:instrText>
            </w:r>
            <w:r>
              <w:rPr>
                <w:noProof/>
                <w:webHidden/>
              </w:rPr>
            </w:r>
            <w:r>
              <w:rPr>
                <w:noProof/>
                <w:webHidden/>
              </w:rPr>
              <w:fldChar w:fldCharType="separate"/>
            </w:r>
            <w:r>
              <w:rPr>
                <w:noProof/>
                <w:webHidden/>
              </w:rPr>
              <w:t>10</w:t>
            </w:r>
            <w:r>
              <w:rPr>
                <w:noProof/>
                <w:webHidden/>
              </w:rPr>
              <w:fldChar w:fldCharType="end"/>
            </w:r>
          </w:hyperlink>
        </w:p>
        <w:p w14:paraId="2F99EF6A" w14:textId="7FA6370F"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19" w:history="1">
            <w:r w:rsidRPr="00845020">
              <w:rPr>
                <w:rStyle w:val="Hyperlink"/>
                <w:noProof/>
                <w:lang w:val="en-US"/>
              </w:rPr>
              <w:t>Context</w:t>
            </w:r>
            <w:r>
              <w:rPr>
                <w:noProof/>
                <w:webHidden/>
              </w:rPr>
              <w:tab/>
            </w:r>
            <w:r>
              <w:rPr>
                <w:noProof/>
                <w:webHidden/>
              </w:rPr>
              <w:fldChar w:fldCharType="begin"/>
            </w:r>
            <w:r>
              <w:rPr>
                <w:noProof/>
                <w:webHidden/>
              </w:rPr>
              <w:instrText xml:space="preserve"> PAGEREF _Toc224048419 \h </w:instrText>
            </w:r>
            <w:r>
              <w:rPr>
                <w:noProof/>
                <w:webHidden/>
              </w:rPr>
            </w:r>
            <w:r>
              <w:rPr>
                <w:noProof/>
                <w:webHidden/>
              </w:rPr>
              <w:fldChar w:fldCharType="separate"/>
            </w:r>
            <w:r>
              <w:rPr>
                <w:noProof/>
                <w:webHidden/>
              </w:rPr>
              <w:t>11</w:t>
            </w:r>
            <w:r>
              <w:rPr>
                <w:noProof/>
                <w:webHidden/>
              </w:rPr>
              <w:fldChar w:fldCharType="end"/>
            </w:r>
          </w:hyperlink>
        </w:p>
        <w:p w14:paraId="3F8277F8" w14:textId="2A9C1C35"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0" w:history="1">
            <w:r w:rsidRPr="00845020">
              <w:rPr>
                <w:rStyle w:val="Hyperlink"/>
                <w:noProof/>
              </w:rPr>
              <w:t>Roles and Responsibilities of Key Actors</w:t>
            </w:r>
            <w:r>
              <w:rPr>
                <w:noProof/>
                <w:webHidden/>
              </w:rPr>
              <w:tab/>
            </w:r>
            <w:r>
              <w:rPr>
                <w:noProof/>
                <w:webHidden/>
              </w:rPr>
              <w:fldChar w:fldCharType="begin"/>
            </w:r>
            <w:r>
              <w:rPr>
                <w:noProof/>
                <w:webHidden/>
              </w:rPr>
              <w:instrText xml:space="preserve"> PAGEREF _Toc224048420 \h </w:instrText>
            </w:r>
            <w:r>
              <w:rPr>
                <w:noProof/>
                <w:webHidden/>
              </w:rPr>
            </w:r>
            <w:r>
              <w:rPr>
                <w:noProof/>
                <w:webHidden/>
              </w:rPr>
              <w:fldChar w:fldCharType="separate"/>
            </w:r>
            <w:r>
              <w:rPr>
                <w:noProof/>
                <w:webHidden/>
              </w:rPr>
              <w:t>12</w:t>
            </w:r>
            <w:r>
              <w:rPr>
                <w:noProof/>
                <w:webHidden/>
              </w:rPr>
              <w:fldChar w:fldCharType="end"/>
            </w:r>
          </w:hyperlink>
        </w:p>
        <w:p w14:paraId="0B41435B" w14:textId="2162C0DE"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1" w:history="1">
            <w:r w:rsidRPr="00845020">
              <w:rPr>
                <w:rStyle w:val="Hyperlink"/>
                <w:noProof/>
              </w:rPr>
              <w:t>Regional Needs, Challenges and Opportunities</w:t>
            </w:r>
            <w:r>
              <w:rPr>
                <w:noProof/>
                <w:webHidden/>
              </w:rPr>
              <w:tab/>
            </w:r>
            <w:r>
              <w:rPr>
                <w:noProof/>
                <w:webHidden/>
              </w:rPr>
              <w:fldChar w:fldCharType="begin"/>
            </w:r>
            <w:r>
              <w:rPr>
                <w:noProof/>
                <w:webHidden/>
              </w:rPr>
              <w:instrText xml:space="preserve"> PAGEREF _Toc224048421 \h </w:instrText>
            </w:r>
            <w:r>
              <w:rPr>
                <w:noProof/>
                <w:webHidden/>
              </w:rPr>
            </w:r>
            <w:r>
              <w:rPr>
                <w:noProof/>
                <w:webHidden/>
              </w:rPr>
              <w:fldChar w:fldCharType="separate"/>
            </w:r>
            <w:r>
              <w:rPr>
                <w:noProof/>
                <w:webHidden/>
              </w:rPr>
              <w:t>13</w:t>
            </w:r>
            <w:r>
              <w:rPr>
                <w:noProof/>
                <w:webHidden/>
              </w:rPr>
              <w:fldChar w:fldCharType="end"/>
            </w:r>
          </w:hyperlink>
        </w:p>
        <w:p w14:paraId="61C1C0DD" w14:textId="2D2DC62B"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2" w:history="1">
            <w:r w:rsidRPr="00845020">
              <w:rPr>
                <w:rStyle w:val="Hyperlink"/>
                <w:noProof/>
                <w:lang w:val="en-US"/>
              </w:rPr>
              <w:t>Regional Needs</w:t>
            </w:r>
            <w:r>
              <w:rPr>
                <w:noProof/>
                <w:webHidden/>
              </w:rPr>
              <w:tab/>
            </w:r>
            <w:r>
              <w:rPr>
                <w:noProof/>
                <w:webHidden/>
              </w:rPr>
              <w:fldChar w:fldCharType="begin"/>
            </w:r>
            <w:r>
              <w:rPr>
                <w:noProof/>
                <w:webHidden/>
              </w:rPr>
              <w:instrText xml:space="preserve"> PAGEREF _Toc224048422 \h </w:instrText>
            </w:r>
            <w:r>
              <w:rPr>
                <w:noProof/>
                <w:webHidden/>
              </w:rPr>
            </w:r>
            <w:r>
              <w:rPr>
                <w:noProof/>
                <w:webHidden/>
              </w:rPr>
              <w:fldChar w:fldCharType="separate"/>
            </w:r>
            <w:r>
              <w:rPr>
                <w:noProof/>
                <w:webHidden/>
              </w:rPr>
              <w:t>13</w:t>
            </w:r>
            <w:r>
              <w:rPr>
                <w:noProof/>
                <w:webHidden/>
              </w:rPr>
              <w:fldChar w:fldCharType="end"/>
            </w:r>
          </w:hyperlink>
        </w:p>
        <w:p w14:paraId="6110D113" w14:textId="490B7BF3"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3" w:history="1">
            <w:r w:rsidRPr="00845020">
              <w:rPr>
                <w:rStyle w:val="Hyperlink"/>
                <w:noProof/>
                <w:lang w:val="en-US"/>
              </w:rPr>
              <w:t>Need for Environmentally Compatible Aquaculture Models</w:t>
            </w:r>
            <w:r>
              <w:rPr>
                <w:noProof/>
                <w:webHidden/>
              </w:rPr>
              <w:tab/>
            </w:r>
            <w:r>
              <w:rPr>
                <w:noProof/>
                <w:webHidden/>
              </w:rPr>
              <w:fldChar w:fldCharType="begin"/>
            </w:r>
            <w:r>
              <w:rPr>
                <w:noProof/>
                <w:webHidden/>
              </w:rPr>
              <w:instrText xml:space="preserve"> PAGEREF _Toc224048423 \h </w:instrText>
            </w:r>
            <w:r>
              <w:rPr>
                <w:noProof/>
                <w:webHidden/>
              </w:rPr>
            </w:r>
            <w:r>
              <w:rPr>
                <w:noProof/>
                <w:webHidden/>
              </w:rPr>
              <w:fldChar w:fldCharType="separate"/>
            </w:r>
            <w:r>
              <w:rPr>
                <w:noProof/>
                <w:webHidden/>
              </w:rPr>
              <w:t>13</w:t>
            </w:r>
            <w:r>
              <w:rPr>
                <w:noProof/>
                <w:webHidden/>
              </w:rPr>
              <w:fldChar w:fldCharType="end"/>
            </w:r>
          </w:hyperlink>
        </w:p>
        <w:p w14:paraId="5D31AA3B" w14:textId="64437EAE"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4" w:history="1">
            <w:r w:rsidRPr="00845020">
              <w:rPr>
                <w:rStyle w:val="Hyperlink"/>
                <w:noProof/>
                <w:lang w:val="en-US"/>
              </w:rPr>
              <w:t>Need for Clear Governance and Coordinated Decision-Making</w:t>
            </w:r>
            <w:r>
              <w:rPr>
                <w:noProof/>
                <w:webHidden/>
              </w:rPr>
              <w:tab/>
            </w:r>
            <w:r>
              <w:rPr>
                <w:noProof/>
                <w:webHidden/>
              </w:rPr>
              <w:fldChar w:fldCharType="begin"/>
            </w:r>
            <w:r>
              <w:rPr>
                <w:noProof/>
                <w:webHidden/>
              </w:rPr>
              <w:instrText xml:space="preserve"> PAGEREF _Toc224048424 \h </w:instrText>
            </w:r>
            <w:r>
              <w:rPr>
                <w:noProof/>
                <w:webHidden/>
              </w:rPr>
            </w:r>
            <w:r>
              <w:rPr>
                <w:noProof/>
                <w:webHidden/>
              </w:rPr>
              <w:fldChar w:fldCharType="separate"/>
            </w:r>
            <w:r>
              <w:rPr>
                <w:noProof/>
                <w:webHidden/>
              </w:rPr>
              <w:t>13</w:t>
            </w:r>
            <w:r>
              <w:rPr>
                <w:noProof/>
                <w:webHidden/>
              </w:rPr>
              <w:fldChar w:fldCharType="end"/>
            </w:r>
          </w:hyperlink>
        </w:p>
        <w:p w14:paraId="555C7B97" w14:textId="538C3008"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5" w:history="1">
            <w:r w:rsidRPr="00845020">
              <w:rPr>
                <w:rStyle w:val="Hyperlink"/>
                <w:noProof/>
                <w:lang w:val="en-US"/>
              </w:rPr>
              <w:t>Need for Strengthening Local Skills and Technical Capacity</w:t>
            </w:r>
            <w:r>
              <w:rPr>
                <w:noProof/>
                <w:webHidden/>
              </w:rPr>
              <w:tab/>
            </w:r>
            <w:r>
              <w:rPr>
                <w:noProof/>
                <w:webHidden/>
              </w:rPr>
              <w:fldChar w:fldCharType="begin"/>
            </w:r>
            <w:r>
              <w:rPr>
                <w:noProof/>
                <w:webHidden/>
              </w:rPr>
              <w:instrText xml:space="preserve"> PAGEREF _Toc224048425 \h </w:instrText>
            </w:r>
            <w:r>
              <w:rPr>
                <w:noProof/>
                <w:webHidden/>
              </w:rPr>
            </w:r>
            <w:r>
              <w:rPr>
                <w:noProof/>
                <w:webHidden/>
              </w:rPr>
              <w:fldChar w:fldCharType="separate"/>
            </w:r>
            <w:r>
              <w:rPr>
                <w:noProof/>
                <w:webHidden/>
              </w:rPr>
              <w:t>14</w:t>
            </w:r>
            <w:r>
              <w:rPr>
                <w:noProof/>
                <w:webHidden/>
              </w:rPr>
              <w:fldChar w:fldCharType="end"/>
            </w:r>
          </w:hyperlink>
        </w:p>
        <w:p w14:paraId="57FE27BF" w14:textId="7178AFE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6" w:history="1">
            <w:r w:rsidRPr="00845020">
              <w:rPr>
                <w:rStyle w:val="Hyperlink"/>
                <w:noProof/>
                <w:lang w:val="en-US"/>
              </w:rPr>
              <w:t>Regional Challenges</w:t>
            </w:r>
            <w:r>
              <w:rPr>
                <w:noProof/>
                <w:webHidden/>
              </w:rPr>
              <w:tab/>
            </w:r>
            <w:r>
              <w:rPr>
                <w:noProof/>
                <w:webHidden/>
              </w:rPr>
              <w:fldChar w:fldCharType="begin"/>
            </w:r>
            <w:r>
              <w:rPr>
                <w:noProof/>
                <w:webHidden/>
              </w:rPr>
              <w:instrText xml:space="preserve"> PAGEREF _Toc224048426 \h </w:instrText>
            </w:r>
            <w:r>
              <w:rPr>
                <w:noProof/>
                <w:webHidden/>
              </w:rPr>
            </w:r>
            <w:r>
              <w:rPr>
                <w:noProof/>
                <w:webHidden/>
              </w:rPr>
              <w:fldChar w:fldCharType="separate"/>
            </w:r>
            <w:r>
              <w:rPr>
                <w:noProof/>
                <w:webHidden/>
              </w:rPr>
              <w:t>14</w:t>
            </w:r>
            <w:r>
              <w:rPr>
                <w:noProof/>
                <w:webHidden/>
              </w:rPr>
              <w:fldChar w:fldCharType="end"/>
            </w:r>
          </w:hyperlink>
        </w:p>
        <w:p w14:paraId="4C47A6B3" w14:textId="68A23A3E"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7" w:history="1">
            <w:r w:rsidRPr="00845020">
              <w:rPr>
                <w:rStyle w:val="Hyperlink"/>
                <w:noProof/>
                <w:lang w:val="en-US"/>
              </w:rPr>
              <w:t>Environmental Sensitivity of Šasko jezero</w:t>
            </w:r>
            <w:r>
              <w:rPr>
                <w:noProof/>
                <w:webHidden/>
              </w:rPr>
              <w:tab/>
            </w:r>
            <w:r>
              <w:rPr>
                <w:noProof/>
                <w:webHidden/>
              </w:rPr>
              <w:fldChar w:fldCharType="begin"/>
            </w:r>
            <w:r>
              <w:rPr>
                <w:noProof/>
                <w:webHidden/>
              </w:rPr>
              <w:instrText xml:space="preserve"> PAGEREF _Toc224048427 \h </w:instrText>
            </w:r>
            <w:r>
              <w:rPr>
                <w:noProof/>
                <w:webHidden/>
              </w:rPr>
            </w:r>
            <w:r>
              <w:rPr>
                <w:noProof/>
                <w:webHidden/>
              </w:rPr>
              <w:fldChar w:fldCharType="separate"/>
            </w:r>
            <w:r>
              <w:rPr>
                <w:noProof/>
                <w:webHidden/>
              </w:rPr>
              <w:t>14</w:t>
            </w:r>
            <w:r>
              <w:rPr>
                <w:noProof/>
                <w:webHidden/>
              </w:rPr>
              <w:fldChar w:fldCharType="end"/>
            </w:r>
          </w:hyperlink>
        </w:p>
        <w:p w14:paraId="73D2F279" w14:textId="7332BFF5"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8" w:history="1">
            <w:r w:rsidRPr="00845020">
              <w:rPr>
                <w:rStyle w:val="Hyperlink"/>
                <w:noProof/>
                <w:lang w:val="en-US"/>
              </w:rPr>
              <w:t>Weak Circular Economy Integration in Current Businesses</w:t>
            </w:r>
            <w:r>
              <w:rPr>
                <w:noProof/>
                <w:webHidden/>
              </w:rPr>
              <w:tab/>
            </w:r>
            <w:r>
              <w:rPr>
                <w:noProof/>
                <w:webHidden/>
              </w:rPr>
              <w:fldChar w:fldCharType="begin"/>
            </w:r>
            <w:r>
              <w:rPr>
                <w:noProof/>
                <w:webHidden/>
              </w:rPr>
              <w:instrText xml:space="preserve"> PAGEREF _Toc224048428 \h </w:instrText>
            </w:r>
            <w:r>
              <w:rPr>
                <w:noProof/>
                <w:webHidden/>
              </w:rPr>
            </w:r>
            <w:r>
              <w:rPr>
                <w:noProof/>
                <w:webHidden/>
              </w:rPr>
              <w:fldChar w:fldCharType="separate"/>
            </w:r>
            <w:r>
              <w:rPr>
                <w:noProof/>
                <w:webHidden/>
              </w:rPr>
              <w:t>14</w:t>
            </w:r>
            <w:r>
              <w:rPr>
                <w:noProof/>
                <w:webHidden/>
              </w:rPr>
              <w:fldChar w:fldCharType="end"/>
            </w:r>
          </w:hyperlink>
        </w:p>
        <w:p w14:paraId="7EACF6CD" w14:textId="43D0C6FA"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29" w:history="1">
            <w:r w:rsidRPr="00845020">
              <w:rPr>
                <w:rStyle w:val="Hyperlink"/>
                <w:noProof/>
                <w:lang w:val="en-US"/>
              </w:rPr>
              <w:t>Regulatory and Licensing Complexity</w:t>
            </w:r>
            <w:r>
              <w:rPr>
                <w:noProof/>
                <w:webHidden/>
              </w:rPr>
              <w:tab/>
            </w:r>
            <w:r>
              <w:rPr>
                <w:noProof/>
                <w:webHidden/>
              </w:rPr>
              <w:fldChar w:fldCharType="begin"/>
            </w:r>
            <w:r>
              <w:rPr>
                <w:noProof/>
                <w:webHidden/>
              </w:rPr>
              <w:instrText xml:space="preserve"> PAGEREF _Toc224048429 \h </w:instrText>
            </w:r>
            <w:r>
              <w:rPr>
                <w:noProof/>
                <w:webHidden/>
              </w:rPr>
            </w:r>
            <w:r>
              <w:rPr>
                <w:noProof/>
                <w:webHidden/>
              </w:rPr>
              <w:fldChar w:fldCharType="separate"/>
            </w:r>
            <w:r>
              <w:rPr>
                <w:noProof/>
                <w:webHidden/>
              </w:rPr>
              <w:t>15</w:t>
            </w:r>
            <w:r>
              <w:rPr>
                <w:noProof/>
                <w:webHidden/>
              </w:rPr>
              <w:fldChar w:fldCharType="end"/>
            </w:r>
          </w:hyperlink>
        </w:p>
        <w:p w14:paraId="4C851793" w14:textId="0CE2C80A"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0" w:history="1">
            <w:r w:rsidRPr="00845020">
              <w:rPr>
                <w:rStyle w:val="Hyperlink"/>
                <w:noProof/>
                <w:lang w:val="en-US"/>
              </w:rPr>
              <w:t>Socio-economic Vulnerability</w:t>
            </w:r>
            <w:r>
              <w:rPr>
                <w:noProof/>
                <w:webHidden/>
              </w:rPr>
              <w:tab/>
            </w:r>
            <w:r>
              <w:rPr>
                <w:noProof/>
                <w:webHidden/>
              </w:rPr>
              <w:fldChar w:fldCharType="begin"/>
            </w:r>
            <w:r>
              <w:rPr>
                <w:noProof/>
                <w:webHidden/>
              </w:rPr>
              <w:instrText xml:space="preserve"> PAGEREF _Toc224048430 \h </w:instrText>
            </w:r>
            <w:r>
              <w:rPr>
                <w:noProof/>
                <w:webHidden/>
              </w:rPr>
            </w:r>
            <w:r>
              <w:rPr>
                <w:noProof/>
                <w:webHidden/>
              </w:rPr>
              <w:fldChar w:fldCharType="separate"/>
            </w:r>
            <w:r>
              <w:rPr>
                <w:noProof/>
                <w:webHidden/>
              </w:rPr>
              <w:t>15</w:t>
            </w:r>
            <w:r>
              <w:rPr>
                <w:noProof/>
                <w:webHidden/>
              </w:rPr>
              <w:fldChar w:fldCharType="end"/>
            </w:r>
          </w:hyperlink>
        </w:p>
        <w:p w14:paraId="28E63B0B" w14:textId="4ECD4F7B"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1" w:history="1">
            <w:r w:rsidRPr="00845020">
              <w:rPr>
                <w:rStyle w:val="Hyperlink"/>
                <w:noProof/>
                <w:lang w:val="en-US"/>
              </w:rPr>
              <w:t>Opportunities</w:t>
            </w:r>
            <w:r>
              <w:rPr>
                <w:noProof/>
                <w:webHidden/>
              </w:rPr>
              <w:tab/>
            </w:r>
            <w:r>
              <w:rPr>
                <w:noProof/>
                <w:webHidden/>
              </w:rPr>
              <w:fldChar w:fldCharType="begin"/>
            </w:r>
            <w:r>
              <w:rPr>
                <w:noProof/>
                <w:webHidden/>
              </w:rPr>
              <w:instrText xml:space="preserve"> PAGEREF _Toc224048431 \h </w:instrText>
            </w:r>
            <w:r>
              <w:rPr>
                <w:noProof/>
                <w:webHidden/>
              </w:rPr>
            </w:r>
            <w:r>
              <w:rPr>
                <w:noProof/>
                <w:webHidden/>
              </w:rPr>
              <w:fldChar w:fldCharType="separate"/>
            </w:r>
            <w:r>
              <w:rPr>
                <w:noProof/>
                <w:webHidden/>
              </w:rPr>
              <w:t>15</w:t>
            </w:r>
            <w:r>
              <w:rPr>
                <w:noProof/>
                <w:webHidden/>
              </w:rPr>
              <w:fldChar w:fldCharType="end"/>
            </w:r>
          </w:hyperlink>
        </w:p>
        <w:p w14:paraId="2373EA44" w14:textId="7ED3886A"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2" w:history="1">
            <w:r w:rsidRPr="00845020">
              <w:rPr>
                <w:rStyle w:val="Hyperlink"/>
                <w:noProof/>
                <w:lang w:val="en-US"/>
              </w:rPr>
              <w:t>Strong Stakeholder Motivation</w:t>
            </w:r>
            <w:r>
              <w:rPr>
                <w:noProof/>
                <w:webHidden/>
              </w:rPr>
              <w:tab/>
            </w:r>
            <w:r>
              <w:rPr>
                <w:noProof/>
                <w:webHidden/>
              </w:rPr>
              <w:fldChar w:fldCharType="begin"/>
            </w:r>
            <w:r>
              <w:rPr>
                <w:noProof/>
                <w:webHidden/>
              </w:rPr>
              <w:instrText xml:space="preserve"> PAGEREF _Toc224048432 \h </w:instrText>
            </w:r>
            <w:r>
              <w:rPr>
                <w:noProof/>
                <w:webHidden/>
              </w:rPr>
            </w:r>
            <w:r>
              <w:rPr>
                <w:noProof/>
                <w:webHidden/>
              </w:rPr>
              <w:fldChar w:fldCharType="separate"/>
            </w:r>
            <w:r>
              <w:rPr>
                <w:noProof/>
                <w:webHidden/>
              </w:rPr>
              <w:t>15</w:t>
            </w:r>
            <w:r>
              <w:rPr>
                <w:noProof/>
                <w:webHidden/>
              </w:rPr>
              <w:fldChar w:fldCharType="end"/>
            </w:r>
          </w:hyperlink>
        </w:p>
        <w:p w14:paraId="30EF014E" w14:textId="771A2991"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3" w:history="1">
            <w:r w:rsidRPr="00845020">
              <w:rPr>
                <w:rStyle w:val="Hyperlink"/>
                <w:noProof/>
                <w:lang w:val="en-US"/>
              </w:rPr>
              <w:t>Potential to Position Šasko jezero as a National Model</w:t>
            </w:r>
            <w:r>
              <w:rPr>
                <w:noProof/>
                <w:webHidden/>
              </w:rPr>
              <w:tab/>
            </w:r>
            <w:r>
              <w:rPr>
                <w:noProof/>
                <w:webHidden/>
              </w:rPr>
              <w:fldChar w:fldCharType="begin"/>
            </w:r>
            <w:r>
              <w:rPr>
                <w:noProof/>
                <w:webHidden/>
              </w:rPr>
              <w:instrText xml:space="preserve"> PAGEREF _Toc224048433 \h </w:instrText>
            </w:r>
            <w:r>
              <w:rPr>
                <w:noProof/>
                <w:webHidden/>
              </w:rPr>
            </w:r>
            <w:r>
              <w:rPr>
                <w:noProof/>
                <w:webHidden/>
              </w:rPr>
              <w:fldChar w:fldCharType="separate"/>
            </w:r>
            <w:r>
              <w:rPr>
                <w:noProof/>
                <w:webHidden/>
              </w:rPr>
              <w:t>16</w:t>
            </w:r>
            <w:r>
              <w:rPr>
                <w:noProof/>
                <w:webHidden/>
              </w:rPr>
              <w:fldChar w:fldCharType="end"/>
            </w:r>
          </w:hyperlink>
        </w:p>
        <w:p w14:paraId="5C11D591" w14:textId="071DC499"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4" w:history="1">
            <w:r w:rsidRPr="00845020">
              <w:rPr>
                <w:rStyle w:val="Hyperlink"/>
                <w:noProof/>
                <w:lang w:val="en-US"/>
              </w:rPr>
              <w:t>Integrating Circular Aquaculture with Tourism and Local Economy</w:t>
            </w:r>
            <w:r>
              <w:rPr>
                <w:noProof/>
                <w:webHidden/>
              </w:rPr>
              <w:tab/>
            </w:r>
            <w:r>
              <w:rPr>
                <w:noProof/>
                <w:webHidden/>
              </w:rPr>
              <w:fldChar w:fldCharType="begin"/>
            </w:r>
            <w:r>
              <w:rPr>
                <w:noProof/>
                <w:webHidden/>
              </w:rPr>
              <w:instrText xml:space="preserve"> PAGEREF _Toc224048434 \h </w:instrText>
            </w:r>
            <w:r>
              <w:rPr>
                <w:noProof/>
                <w:webHidden/>
              </w:rPr>
            </w:r>
            <w:r>
              <w:rPr>
                <w:noProof/>
                <w:webHidden/>
              </w:rPr>
              <w:fldChar w:fldCharType="separate"/>
            </w:r>
            <w:r>
              <w:rPr>
                <w:noProof/>
                <w:webHidden/>
              </w:rPr>
              <w:t>16</w:t>
            </w:r>
            <w:r>
              <w:rPr>
                <w:noProof/>
                <w:webHidden/>
              </w:rPr>
              <w:fldChar w:fldCharType="end"/>
            </w:r>
          </w:hyperlink>
        </w:p>
        <w:p w14:paraId="333AF96A" w14:textId="0D698D15"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5" w:history="1">
            <w:r w:rsidRPr="00845020">
              <w:rPr>
                <w:rStyle w:val="Hyperlink"/>
                <w:noProof/>
                <w:lang w:val="en-US"/>
              </w:rPr>
              <w:t>Strengthening Scientific and Institutional Roles</w:t>
            </w:r>
            <w:r>
              <w:rPr>
                <w:noProof/>
                <w:webHidden/>
              </w:rPr>
              <w:tab/>
            </w:r>
            <w:r>
              <w:rPr>
                <w:noProof/>
                <w:webHidden/>
              </w:rPr>
              <w:fldChar w:fldCharType="begin"/>
            </w:r>
            <w:r>
              <w:rPr>
                <w:noProof/>
                <w:webHidden/>
              </w:rPr>
              <w:instrText xml:space="preserve"> PAGEREF _Toc224048435 \h </w:instrText>
            </w:r>
            <w:r>
              <w:rPr>
                <w:noProof/>
                <w:webHidden/>
              </w:rPr>
            </w:r>
            <w:r>
              <w:rPr>
                <w:noProof/>
                <w:webHidden/>
              </w:rPr>
              <w:fldChar w:fldCharType="separate"/>
            </w:r>
            <w:r>
              <w:rPr>
                <w:noProof/>
                <w:webHidden/>
              </w:rPr>
              <w:t>16</w:t>
            </w:r>
            <w:r>
              <w:rPr>
                <w:noProof/>
                <w:webHidden/>
              </w:rPr>
              <w:fldChar w:fldCharType="end"/>
            </w:r>
          </w:hyperlink>
        </w:p>
        <w:p w14:paraId="787F13E6" w14:textId="70D954C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6" w:history="1">
            <w:r w:rsidRPr="00845020">
              <w:rPr>
                <w:rStyle w:val="Hyperlink"/>
                <w:noProof/>
                <w:lang w:val="en-US"/>
              </w:rPr>
              <w:t>Summary</w:t>
            </w:r>
            <w:r>
              <w:rPr>
                <w:noProof/>
                <w:webHidden/>
              </w:rPr>
              <w:tab/>
            </w:r>
            <w:r>
              <w:rPr>
                <w:noProof/>
                <w:webHidden/>
              </w:rPr>
              <w:fldChar w:fldCharType="begin"/>
            </w:r>
            <w:r>
              <w:rPr>
                <w:noProof/>
                <w:webHidden/>
              </w:rPr>
              <w:instrText xml:space="preserve"> PAGEREF _Toc224048436 \h </w:instrText>
            </w:r>
            <w:r>
              <w:rPr>
                <w:noProof/>
                <w:webHidden/>
              </w:rPr>
            </w:r>
            <w:r>
              <w:rPr>
                <w:noProof/>
                <w:webHidden/>
              </w:rPr>
              <w:fldChar w:fldCharType="separate"/>
            </w:r>
            <w:r>
              <w:rPr>
                <w:noProof/>
                <w:webHidden/>
              </w:rPr>
              <w:t>16</w:t>
            </w:r>
            <w:r>
              <w:rPr>
                <w:noProof/>
                <w:webHidden/>
              </w:rPr>
              <w:fldChar w:fldCharType="end"/>
            </w:r>
          </w:hyperlink>
        </w:p>
        <w:p w14:paraId="3E2B47D4" w14:textId="2B8D6965"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7" w:history="1">
            <w:r w:rsidRPr="00845020">
              <w:rPr>
                <w:rStyle w:val="Hyperlink"/>
                <w:noProof/>
              </w:rPr>
              <w:t>Current legal/regulatory/licensing framework</w:t>
            </w:r>
            <w:r>
              <w:rPr>
                <w:noProof/>
                <w:webHidden/>
              </w:rPr>
              <w:tab/>
            </w:r>
            <w:r>
              <w:rPr>
                <w:noProof/>
                <w:webHidden/>
              </w:rPr>
              <w:fldChar w:fldCharType="begin"/>
            </w:r>
            <w:r>
              <w:rPr>
                <w:noProof/>
                <w:webHidden/>
              </w:rPr>
              <w:instrText xml:space="preserve"> PAGEREF _Toc224048437 \h </w:instrText>
            </w:r>
            <w:r>
              <w:rPr>
                <w:noProof/>
                <w:webHidden/>
              </w:rPr>
            </w:r>
            <w:r>
              <w:rPr>
                <w:noProof/>
                <w:webHidden/>
              </w:rPr>
              <w:fldChar w:fldCharType="separate"/>
            </w:r>
            <w:r>
              <w:rPr>
                <w:noProof/>
                <w:webHidden/>
              </w:rPr>
              <w:t>17</w:t>
            </w:r>
            <w:r>
              <w:rPr>
                <w:noProof/>
                <w:webHidden/>
              </w:rPr>
              <w:fldChar w:fldCharType="end"/>
            </w:r>
          </w:hyperlink>
        </w:p>
        <w:p w14:paraId="1D6F71CD" w14:textId="0818746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8" w:history="1">
            <w:r w:rsidRPr="00845020">
              <w:rPr>
                <w:rStyle w:val="Hyperlink"/>
                <w:noProof/>
                <w:lang w:val="en-US"/>
              </w:rPr>
              <w:t>Core National Legislation for Aquaculture</w:t>
            </w:r>
            <w:r>
              <w:rPr>
                <w:noProof/>
                <w:webHidden/>
              </w:rPr>
              <w:tab/>
            </w:r>
            <w:r>
              <w:rPr>
                <w:noProof/>
                <w:webHidden/>
              </w:rPr>
              <w:fldChar w:fldCharType="begin"/>
            </w:r>
            <w:r>
              <w:rPr>
                <w:noProof/>
                <w:webHidden/>
              </w:rPr>
              <w:instrText xml:space="preserve"> PAGEREF _Toc224048438 \h </w:instrText>
            </w:r>
            <w:r>
              <w:rPr>
                <w:noProof/>
                <w:webHidden/>
              </w:rPr>
            </w:r>
            <w:r>
              <w:rPr>
                <w:noProof/>
                <w:webHidden/>
              </w:rPr>
              <w:fldChar w:fldCharType="separate"/>
            </w:r>
            <w:r>
              <w:rPr>
                <w:noProof/>
                <w:webHidden/>
              </w:rPr>
              <w:t>17</w:t>
            </w:r>
            <w:r>
              <w:rPr>
                <w:noProof/>
                <w:webHidden/>
              </w:rPr>
              <w:fldChar w:fldCharType="end"/>
            </w:r>
          </w:hyperlink>
        </w:p>
        <w:p w14:paraId="576D7A85" w14:textId="340BFA27"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39" w:history="1">
            <w:r w:rsidRPr="00845020">
              <w:rPr>
                <w:rStyle w:val="Hyperlink"/>
                <w:noProof/>
                <w:lang w:val="en-US"/>
              </w:rPr>
              <w:t>Institutional Setup</w:t>
            </w:r>
            <w:r>
              <w:rPr>
                <w:noProof/>
                <w:webHidden/>
              </w:rPr>
              <w:tab/>
            </w:r>
            <w:r>
              <w:rPr>
                <w:noProof/>
                <w:webHidden/>
              </w:rPr>
              <w:fldChar w:fldCharType="begin"/>
            </w:r>
            <w:r>
              <w:rPr>
                <w:noProof/>
                <w:webHidden/>
              </w:rPr>
              <w:instrText xml:space="preserve"> PAGEREF _Toc224048439 \h </w:instrText>
            </w:r>
            <w:r>
              <w:rPr>
                <w:noProof/>
                <w:webHidden/>
              </w:rPr>
            </w:r>
            <w:r>
              <w:rPr>
                <w:noProof/>
                <w:webHidden/>
              </w:rPr>
              <w:fldChar w:fldCharType="separate"/>
            </w:r>
            <w:r>
              <w:rPr>
                <w:noProof/>
                <w:webHidden/>
              </w:rPr>
              <w:t>17</w:t>
            </w:r>
            <w:r>
              <w:rPr>
                <w:noProof/>
                <w:webHidden/>
              </w:rPr>
              <w:fldChar w:fldCharType="end"/>
            </w:r>
          </w:hyperlink>
        </w:p>
        <w:p w14:paraId="1E02313C" w14:textId="6E54BF67"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0" w:history="1">
            <w:r w:rsidRPr="00845020">
              <w:rPr>
                <w:rStyle w:val="Hyperlink"/>
                <w:noProof/>
                <w:lang w:val="en-US"/>
              </w:rPr>
              <w:t>Licensing Requirements and Procedures</w:t>
            </w:r>
            <w:r>
              <w:rPr>
                <w:noProof/>
                <w:webHidden/>
              </w:rPr>
              <w:tab/>
            </w:r>
            <w:r>
              <w:rPr>
                <w:noProof/>
                <w:webHidden/>
              </w:rPr>
              <w:fldChar w:fldCharType="begin"/>
            </w:r>
            <w:r>
              <w:rPr>
                <w:noProof/>
                <w:webHidden/>
              </w:rPr>
              <w:instrText xml:space="preserve"> PAGEREF _Toc224048440 \h </w:instrText>
            </w:r>
            <w:r>
              <w:rPr>
                <w:noProof/>
                <w:webHidden/>
              </w:rPr>
            </w:r>
            <w:r>
              <w:rPr>
                <w:noProof/>
                <w:webHidden/>
              </w:rPr>
              <w:fldChar w:fldCharType="separate"/>
            </w:r>
            <w:r>
              <w:rPr>
                <w:noProof/>
                <w:webHidden/>
              </w:rPr>
              <w:t>18</w:t>
            </w:r>
            <w:r>
              <w:rPr>
                <w:noProof/>
                <w:webHidden/>
              </w:rPr>
              <w:fldChar w:fldCharType="end"/>
            </w:r>
          </w:hyperlink>
        </w:p>
        <w:p w14:paraId="55279A5F" w14:textId="5BE25926"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1" w:history="1">
            <w:r w:rsidRPr="00845020">
              <w:rPr>
                <w:rStyle w:val="Hyperlink"/>
                <w:noProof/>
                <w:lang w:val="en-US"/>
              </w:rPr>
              <w:t>Regulatory Context for Innovative Systems (IMTA / RAS / circular aquaculture)</w:t>
            </w:r>
            <w:r>
              <w:rPr>
                <w:noProof/>
                <w:webHidden/>
              </w:rPr>
              <w:tab/>
            </w:r>
            <w:r>
              <w:rPr>
                <w:noProof/>
                <w:webHidden/>
              </w:rPr>
              <w:fldChar w:fldCharType="begin"/>
            </w:r>
            <w:r>
              <w:rPr>
                <w:noProof/>
                <w:webHidden/>
              </w:rPr>
              <w:instrText xml:space="preserve"> PAGEREF _Toc224048441 \h </w:instrText>
            </w:r>
            <w:r>
              <w:rPr>
                <w:noProof/>
                <w:webHidden/>
              </w:rPr>
            </w:r>
            <w:r>
              <w:rPr>
                <w:noProof/>
                <w:webHidden/>
              </w:rPr>
              <w:fldChar w:fldCharType="separate"/>
            </w:r>
            <w:r>
              <w:rPr>
                <w:noProof/>
                <w:webHidden/>
              </w:rPr>
              <w:t>18</w:t>
            </w:r>
            <w:r>
              <w:rPr>
                <w:noProof/>
                <w:webHidden/>
              </w:rPr>
              <w:fldChar w:fldCharType="end"/>
            </w:r>
          </w:hyperlink>
        </w:p>
        <w:p w14:paraId="6B5A049A" w14:textId="5D4F194E"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2" w:history="1">
            <w:r w:rsidRPr="00845020">
              <w:rPr>
                <w:rStyle w:val="Hyperlink"/>
                <w:noProof/>
                <w:lang w:val="en-US"/>
              </w:rPr>
              <w:t>Alignment with International and EU Frameworks</w:t>
            </w:r>
            <w:r>
              <w:rPr>
                <w:noProof/>
                <w:webHidden/>
              </w:rPr>
              <w:tab/>
            </w:r>
            <w:r>
              <w:rPr>
                <w:noProof/>
                <w:webHidden/>
              </w:rPr>
              <w:fldChar w:fldCharType="begin"/>
            </w:r>
            <w:r>
              <w:rPr>
                <w:noProof/>
                <w:webHidden/>
              </w:rPr>
              <w:instrText xml:space="preserve"> PAGEREF _Toc224048442 \h </w:instrText>
            </w:r>
            <w:r>
              <w:rPr>
                <w:noProof/>
                <w:webHidden/>
              </w:rPr>
            </w:r>
            <w:r>
              <w:rPr>
                <w:noProof/>
                <w:webHidden/>
              </w:rPr>
              <w:fldChar w:fldCharType="separate"/>
            </w:r>
            <w:r>
              <w:rPr>
                <w:noProof/>
                <w:webHidden/>
              </w:rPr>
              <w:t>19</w:t>
            </w:r>
            <w:r>
              <w:rPr>
                <w:noProof/>
                <w:webHidden/>
              </w:rPr>
              <w:fldChar w:fldCharType="end"/>
            </w:r>
          </w:hyperlink>
        </w:p>
        <w:p w14:paraId="776F7CD5" w14:textId="683165B2"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3" w:history="1">
            <w:r w:rsidRPr="00845020">
              <w:rPr>
                <w:rStyle w:val="Hyperlink"/>
                <w:noProof/>
                <w:lang w:val="en-US"/>
              </w:rPr>
              <w:t>Key Challenges Identified</w:t>
            </w:r>
            <w:r>
              <w:rPr>
                <w:noProof/>
                <w:webHidden/>
              </w:rPr>
              <w:tab/>
            </w:r>
            <w:r>
              <w:rPr>
                <w:noProof/>
                <w:webHidden/>
              </w:rPr>
              <w:fldChar w:fldCharType="begin"/>
            </w:r>
            <w:r>
              <w:rPr>
                <w:noProof/>
                <w:webHidden/>
              </w:rPr>
              <w:instrText xml:space="preserve"> PAGEREF _Toc224048443 \h </w:instrText>
            </w:r>
            <w:r>
              <w:rPr>
                <w:noProof/>
                <w:webHidden/>
              </w:rPr>
            </w:r>
            <w:r>
              <w:rPr>
                <w:noProof/>
                <w:webHidden/>
              </w:rPr>
              <w:fldChar w:fldCharType="separate"/>
            </w:r>
            <w:r>
              <w:rPr>
                <w:noProof/>
                <w:webHidden/>
              </w:rPr>
              <w:t>19</w:t>
            </w:r>
            <w:r>
              <w:rPr>
                <w:noProof/>
                <w:webHidden/>
              </w:rPr>
              <w:fldChar w:fldCharType="end"/>
            </w:r>
          </w:hyperlink>
        </w:p>
        <w:p w14:paraId="0B14DF02" w14:textId="7D08C45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4" w:history="1">
            <w:r w:rsidRPr="00845020">
              <w:rPr>
                <w:rStyle w:val="Hyperlink"/>
                <w:noProof/>
                <w:lang w:val="en-US"/>
              </w:rPr>
              <w:t>Implications for Šasko jezero C-AZA Action Plan</w:t>
            </w:r>
            <w:r>
              <w:rPr>
                <w:noProof/>
                <w:webHidden/>
              </w:rPr>
              <w:tab/>
            </w:r>
            <w:r>
              <w:rPr>
                <w:noProof/>
                <w:webHidden/>
              </w:rPr>
              <w:fldChar w:fldCharType="begin"/>
            </w:r>
            <w:r>
              <w:rPr>
                <w:noProof/>
                <w:webHidden/>
              </w:rPr>
              <w:instrText xml:space="preserve"> PAGEREF _Toc224048444 \h </w:instrText>
            </w:r>
            <w:r>
              <w:rPr>
                <w:noProof/>
                <w:webHidden/>
              </w:rPr>
            </w:r>
            <w:r>
              <w:rPr>
                <w:noProof/>
                <w:webHidden/>
              </w:rPr>
              <w:fldChar w:fldCharType="separate"/>
            </w:r>
            <w:r>
              <w:rPr>
                <w:noProof/>
                <w:webHidden/>
              </w:rPr>
              <w:t>19</w:t>
            </w:r>
            <w:r>
              <w:rPr>
                <w:noProof/>
                <w:webHidden/>
              </w:rPr>
              <w:fldChar w:fldCharType="end"/>
            </w:r>
          </w:hyperlink>
        </w:p>
        <w:p w14:paraId="3ABC0B4C" w14:textId="4F51492D"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5" w:history="1">
            <w:r w:rsidRPr="00845020">
              <w:rPr>
                <w:rStyle w:val="Hyperlink"/>
                <w:noProof/>
              </w:rPr>
              <w:t>Current status of aquaculture businesses</w:t>
            </w:r>
            <w:r>
              <w:rPr>
                <w:noProof/>
                <w:webHidden/>
              </w:rPr>
              <w:tab/>
            </w:r>
            <w:r>
              <w:rPr>
                <w:noProof/>
                <w:webHidden/>
              </w:rPr>
              <w:fldChar w:fldCharType="begin"/>
            </w:r>
            <w:r>
              <w:rPr>
                <w:noProof/>
                <w:webHidden/>
              </w:rPr>
              <w:instrText xml:space="preserve"> PAGEREF _Toc224048445 \h </w:instrText>
            </w:r>
            <w:r>
              <w:rPr>
                <w:noProof/>
                <w:webHidden/>
              </w:rPr>
            </w:r>
            <w:r>
              <w:rPr>
                <w:noProof/>
                <w:webHidden/>
              </w:rPr>
              <w:fldChar w:fldCharType="separate"/>
            </w:r>
            <w:r>
              <w:rPr>
                <w:noProof/>
                <w:webHidden/>
              </w:rPr>
              <w:t>20</w:t>
            </w:r>
            <w:r>
              <w:rPr>
                <w:noProof/>
                <w:webHidden/>
              </w:rPr>
              <w:fldChar w:fldCharType="end"/>
            </w:r>
          </w:hyperlink>
        </w:p>
        <w:p w14:paraId="5B0A2598" w14:textId="1DC985F6"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6" w:history="1">
            <w:r w:rsidRPr="00845020">
              <w:rPr>
                <w:rStyle w:val="Hyperlink"/>
                <w:noProof/>
                <w:lang w:val="en-US"/>
              </w:rPr>
              <w:t>Circularity Readiness: Early-stage and Fragmented (Average: 1.7)</w:t>
            </w:r>
            <w:r>
              <w:rPr>
                <w:noProof/>
                <w:webHidden/>
              </w:rPr>
              <w:tab/>
            </w:r>
            <w:r>
              <w:rPr>
                <w:noProof/>
                <w:webHidden/>
              </w:rPr>
              <w:fldChar w:fldCharType="begin"/>
            </w:r>
            <w:r>
              <w:rPr>
                <w:noProof/>
                <w:webHidden/>
              </w:rPr>
              <w:instrText xml:space="preserve"> PAGEREF _Toc224048446 \h </w:instrText>
            </w:r>
            <w:r>
              <w:rPr>
                <w:noProof/>
                <w:webHidden/>
              </w:rPr>
            </w:r>
            <w:r>
              <w:rPr>
                <w:noProof/>
                <w:webHidden/>
              </w:rPr>
              <w:fldChar w:fldCharType="separate"/>
            </w:r>
            <w:r>
              <w:rPr>
                <w:noProof/>
                <w:webHidden/>
              </w:rPr>
              <w:t>20</w:t>
            </w:r>
            <w:r>
              <w:rPr>
                <w:noProof/>
                <w:webHidden/>
              </w:rPr>
              <w:fldChar w:fldCharType="end"/>
            </w:r>
          </w:hyperlink>
        </w:p>
        <w:p w14:paraId="2F5120E5" w14:textId="3EB3993A"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7" w:history="1">
            <w:r w:rsidRPr="00845020">
              <w:rPr>
                <w:rStyle w:val="Hyperlink"/>
                <w:noProof/>
                <w:lang w:val="en-US"/>
              </w:rPr>
              <w:t>Willingness to Invest: Moderate to High (Average: 3.8)</w:t>
            </w:r>
            <w:r>
              <w:rPr>
                <w:noProof/>
                <w:webHidden/>
              </w:rPr>
              <w:tab/>
            </w:r>
            <w:r>
              <w:rPr>
                <w:noProof/>
                <w:webHidden/>
              </w:rPr>
              <w:fldChar w:fldCharType="begin"/>
            </w:r>
            <w:r>
              <w:rPr>
                <w:noProof/>
                <w:webHidden/>
              </w:rPr>
              <w:instrText xml:space="preserve"> PAGEREF _Toc224048447 \h </w:instrText>
            </w:r>
            <w:r>
              <w:rPr>
                <w:noProof/>
                <w:webHidden/>
              </w:rPr>
            </w:r>
            <w:r>
              <w:rPr>
                <w:noProof/>
                <w:webHidden/>
              </w:rPr>
              <w:fldChar w:fldCharType="separate"/>
            </w:r>
            <w:r>
              <w:rPr>
                <w:noProof/>
                <w:webHidden/>
              </w:rPr>
              <w:t>20</w:t>
            </w:r>
            <w:r>
              <w:rPr>
                <w:noProof/>
                <w:webHidden/>
              </w:rPr>
              <w:fldChar w:fldCharType="end"/>
            </w:r>
          </w:hyperlink>
        </w:p>
        <w:p w14:paraId="5667C183" w14:textId="1B46A40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8" w:history="1">
            <w:r w:rsidRPr="00845020">
              <w:rPr>
                <w:rStyle w:val="Hyperlink"/>
                <w:noProof/>
                <w:lang w:val="en-US"/>
              </w:rPr>
              <w:t>Differences Between Industry Segments</w:t>
            </w:r>
            <w:r>
              <w:rPr>
                <w:noProof/>
                <w:webHidden/>
              </w:rPr>
              <w:tab/>
            </w:r>
            <w:r>
              <w:rPr>
                <w:noProof/>
                <w:webHidden/>
              </w:rPr>
              <w:fldChar w:fldCharType="begin"/>
            </w:r>
            <w:r>
              <w:rPr>
                <w:noProof/>
                <w:webHidden/>
              </w:rPr>
              <w:instrText xml:space="preserve"> PAGEREF _Toc224048448 \h </w:instrText>
            </w:r>
            <w:r>
              <w:rPr>
                <w:noProof/>
                <w:webHidden/>
              </w:rPr>
            </w:r>
            <w:r>
              <w:rPr>
                <w:noProof/>
                <w:webHidden/>
              </w:rPr>
              <w:fldChar w:fldCharType="separate"/>
            </w:r>
            <w:r>
              <w:rPr>
                <w:noProof/>
                <w:webHidden/>
              </w:rPr>
              <w:t>21</w:t>
            </w:r>
            <w:r>
              <w:rPr>
                <w:noProof/>
                <w:webHidden/>
              </w:rPr>
              <w:fldChar w:fldCharType="end"/>
            </w:r>
          </w:hyperlink>
        </w:p>
        <w:p w14:paraId="6577B400" w14:textId="06AFE992"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49" w:history="1">
            <w:r w:rsidRPr="00845020">
              <w:rPr>
                <w:rStyle w:val="Hyperlink"/>
                <w:noProof/>
                <w:lang w:val="en-US"/>
              </w:rPr>
              <w:t>Generalized Territorial Circularity Level: “Low Readiness / High Willingness”</w:t>
            </w:r>
            <w:r>
              <w:rPr>
                <w:noProof/>
                <w:webHidden/>
              </w:rPr>
              <w:tab/>
            </w:r>
            <w:r>
              <w:rPr>
                <w:noProof/>
                <w:webHidden/>
              </w:rPr>
              <w:fldChar w:fldCharType="begin"/>
            </w:r>
            <w:r>
              <w:rPr>
                <w:noProof/>
                <w:webHidden/>
              </w:rPr>
              <w:instrText xml:space="preserve"> PAGEREF _Toc224048449 \h </w:instrText>
            </w:r>
            <w:r>
              <w:rPr>
                <w:noProof/>
                <w:webHidden/>
              </w:rPr>
            </w:r>
            <w:r>
              <w:rPr>
                <w:noProof/>
                <w:webHidden/>
              </w:rPr>
              <w:fldChar w:fldCharType="separate"/>
            </w:r>
            <w:r>
              <w:rPr>
                <w:noProof/>
                <w:webHidden/>
              </w:rPr>
              <w:t>21</w:t>
            </w:r>
            <w:r>
              <w:rPr>
                <w:noProof/>
                <w:webHidden/>
              </w:rPr>
              <w:fldChar w:fldCharType="end"/>
            </w:r>
          </w:hyperlink>
        </w:p>
        <w:p w14:paraId="3C41560B" w14:textId="0D166FF1"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0" w:history="1">
            <w:r w:rsidRPr="00845020">
              <w:rPr>
                <w:rStyle w:val="Hyperlink"/>
                <w:noProof/>
                <w:lang w:val="en-US"/>
              </w:rPr>
              <w:t>Key Challenges Identified</w:t>
            </w:r>
            <w:r>
              <w:rPr>
                <w:noProof/>
                <w:webHidden/>
              </w:rPr>
              <w:tab/>
            </w:r>
            <w:r>
              <w:rPr>
                <w:noProof/>
                <w:webHidden/>
              </w:rPr>
              <w:fldChar w:fldCharType="begin"/>
            </w:r>
            <w:r>
              <w:rPr>
                <w:noProof/>
                <w:webHidden/>
              </w:rPr>
              <w:instrText xml:space="preserve"> PAGEREF _Toc224048450 \h </w:instrText>
            </w:r>
            <w:r>
              <w:rPr>
                <w:noProof/>
                <w:webHidden/>
              </w:rPr>
            </w:r>
            <w:r>
              <w:rPr>
                <w:noProof/>
                <w:webHidden/>
              </w:rPr>
              <w:fldChar w:fldCharType="separate"/>
            </w:r>
            <w:r>
              <w:rPr>
                <w:noProof/>
                <w:webHidden/>
              </w:rPr>
              <w:t>22</w:t>
            </w:r>
            <w:r>
              <w:rPr>
                <w:noProof/>
                <w:webHidden/>
              </w:rPr>
              <w:fldChar w:fldCharType="end"/>
            </w:r>
          </w:hyperlink>
        </w:p>
        <w:p w14:paraId="318EA902" w14:textId="635A06F6"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1" w:history="1">
            <w:r w:rsidRPr="00845020">
              <w:rPr>
                <w:rStyle w:val="Hyperlink"/>
                <w:noProof/>
                <w:lang w:val="en-US"/>
              </w:rPr>
              <w:t>Opportunities for Circular Transition</w:t>
            </w:r>
            <w:r>
              <w:rPr>
                <w:noProof/>
                <w:webHidden/>
              </w:rPr>
              <w:tab/>
            </w:r>
            <w:r>
              <w:rPr>
                <w:noProof/>
                <w:webHidden/>
              </w:rPr>
              <w:fldChar w:fldCharType="begin"/>
            </w:r>
            <w:r>
              <w:rPr>
                <w:noProof/>
                <w:webHidden/>
              </w:rPr>
              <w:instrText xml:space="preserve"> PAGEREF _Toc224048451 \h </w:instrText>
            </w:r>
            <w:r>
              <w:rPr>
                <w:noProof/>
                <w:webHidden/>
              </w:rPr>
            </w:r>
            <w:r>
              <w:rPr>
                <w:noProof/>
                <w:webHidden/>
              </w:rPr>
              <w:fldChar w:fldCharType="separate"/>
            </w:r>
            <w:r>
              <w:rPr>
                <w:noProof/>
                <w:webHidden/>
              </w:rPr>
              <w:t>22</w:t>
            </w:r>
            <w:r>
              <w:rPr>
                <w:noProof/>
                <w:webHidden/>
              </w:rPr>
              <w:fldChar w:fldCharType="end"/>
            </w:r>
          </w:hyperlink>
        </w:p>
        <w:p w14:paraId="48F6705E" w14:textId="531CA960"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2" w:history="1">
            <w:r w:rsidRPr="00845020">
              <w:rPr>
                <w:rStyle w:val="Hyperlink"/>
                <w:noProof/>
                <w:lang w:val="en-US"/>
              </w:rPr>
              <w:t>Overall Assessment</w:t>
            </w:r>
            <w:r>
              <w:rPr>
                <w:noProof/>
                <w:webHidden/>
              </w:rPr>
              <w:tab/>
            </w:r>
            <w:r>
              <w:rPr>
                <w:noProof/>
                <w:webHidden/>
              </w:rPr>
              <w:fldChar w:fldCharType="begin"/>
            </w:r>
            <w:r>
              <w:rPr>
                <w:noProof/>
                <w:webHidden/>
              </w:rPr>
              <w:instrText xml:space="preserve"> PAGEREF _Toc224048452 \h </w:instrText>
            </w:r>
            <w:r>
              <w:rPr>
                <w:noProof/>
                <w:webHidden/>
              </w:rPr>
            </w:r>
            <w:r>
              <w:rPr>
                <w:noProof/>
                <w:webHidden/>
              </w:rPr>
              <w:fldChar w:fldCharType="separate"/>
            </w:r>
            <w:r>
              <w:rPr>
                <w:noProof/>
                <w:webHidden/>
              </w:rPr>
              <w:t>22</w:t>
            </w:r>
            <w:r>
              <w:rPr>
                <w:noProof/>
                <w:webHidden/>
              </w:rPr>
              <w:fldChar w:fldCharType="end"/>
            </w:r>
          </w:hyperlink>
        </w:p>
        <w:p w14:paraId="31419A4B" w14:textId="03F23059"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3" w:history="1">
            <w:r w:rsidRPr="00845020">
              <w:rPr>
                <w:rStyle w:val="Hyperlink"/>
                <w:noProof/>
              </w:rPr>
              <w:t>Vision</w:t>
            </w:r>
            <w:r>
              <w:rPr>
                <w:noProof/>
                <w:webHidden/>
              </w:rPr>
              <w:tab/>
            </w:r>
            <w:r>
              <w:rPr>
                <w:noProof/>
                <w:webHidden/>
              </w:rPr>
              <w:fldChar w:fldCharType="begin"/>
            </w:r>
            <w:r>
              <w:rPr>
                <w:noProof/>
                <w:webHidden/>
              </w:rPr>
              <w:instrText xml:space="preserve"> PAGEREF _Toc224048453 \h </w:instrText>
            </w:r>
            <w:r>
              <w:rPr>
                <w:noProof/>
                <w:webHidden/>
              </w:rPr>
            </w:r>
            <w:r>
              <w:rPr>
                <w:noProof/>
                <w:webHidden/>
              </w:rPr>
              <w:fldChar w:fldCharType="separate"/>
            </w:r>
            <w:r>
              <w:rPr>
                <w:noProof/>
                <w:webHidden/>
              </w:rPr>
              <w:t>22</w:t>
            </w:r>
            <w:r>
              <w:rPr>
                <w:noProof/>
                <w:webHidden/>
              </w:rPr>
              <w:fldChar w:fldCharType="end"/>
            </w:r>
          </w:hyperlink>
        </w:p>
        <w:p w14:paraId="3CC90869" w14:textId="0A0A0F4B"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4" w:history="1">
            <w:r w:rsidRPr="00845020">
              <w:rPr>
                <w:rStyle w:val="Hyperlink"/>
                <w:noProof/>
              </w:rPr>
              <w:t>Potential of the C-AZA results</w:t>
            </w:r>
            <w:r>
              <w:rPr>
                <w:noProof/>
                <w:webHidden/>
              </w:rPr>
              <w:tab/>
            </w:r>
            <w:r>
              <w:rPr>
                <w:noProof/>
                <w:webHidden/>
              </w:rPr>
              <w:fldChar w:fldCharType="begin"/>
            </w:r>
            <w:r>
              <w:rPr>
                <w:noProof/>
                <w:webHidden/>
              </w:rPr>
              <w:instrText xml:space="preserve"> PAGEREF _Toc224048454 \h </w:instrText>
            </w:r>
            <w:r>
              <w:rPr>
                <w:noProof/>
                <w:webHidden/>
              </w:rPr>
            </w:r>
            <w:r>
              <w:rPr>
                <w:noProof/>
                <w:webHidden/>
              </w:rPr>
              <w:fldChar w:fldCharType="separate"/>
            </w:r>
            <w:r>
              <w:rPr>
                <w:noProof/>
                <w:webHidden/>
              </w:rPr>
              <w:t>24</w:t>
            </w:r>
            <w:r>
              <w:rPr>
                <w:noProof/>
                <w:webHidden/>
              </w:rPr>
              <w:fldChar w:fldCharType="end"/>
            </w:r>
          </w:hyperlink>
        </w:p>
        <w:p w14:paraId="075483D5" w14:textId="01E37154"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5" w:history="1">
            <w:r w:rsidRPr="00845020">
              <w:rPr>
                <w:rStyle w:val="Hyperlink"/>
                <w:noProof/>
                <w:lang w:val="en-US"/>
              </w:rPr>
              <w:t>Environmentally Suitable Conditions for Low-Impact Circular Aquaculture</w:t>
            </w:r>
            <w:r>
              <w:rPr>
                <w:noProof/>
                <w:webHidden/>
              </w:rPr>
              <w:tab/>
            </w:r>
            <w:r>
              <w:rPr>
                <w:noProof/>
                <w:webHidden/>
              </w:rPr>
              <w:fldChar w:fldCharType="begin"/>
            </w:r>
            <w:r>
              <w:rPr>
                <w:noProof/>
                <w:webHidden/>
              </w:rPr>
              <w:instrText xml:space="preserve"> PAGEREF _Toc224048455 \h </w:instrText>
            </w:r>
            <w:r>
              <w:rPr>
                <w:noProof/>
                <w:webHidden/>
              </w:rPr>
            </w:r>
            <w:r>
              <w:rPr>
                <w:noProof/>
                <w:webHidden/>
              </w:rPr>
              <w:fldChar w:fldCharType="separate"/>
            </w:r>
            <w:r>
              <w:rPr>
                <w:noProof/>
                <w:webHidden/>
              </w:rPr>
              <w:t>24</w:t>
            </w:r>
            <w:r>
              <w:rPr>
                <w:noProof/>
                <w:webHidden/>
              </w:rPr>
              <w:fldChar w:fldCharType="end"/>
            </w:r>
          </w:hyperlink>
        </w:p>
        <w:p w14:paraId="50523421" w14:textId="6A97D02B"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6" w:history="1">
            <w:r w:rsidRPr="00845020">
              <w:rPr>
                <w:rStyle w:val="Hyperlink"/>
                <w:noProof/>
                <w:lang w:val="en-US"/>
              </w:rPr>
              <w:t>IMTA Potential Based on Species Sustainability Results</w:t>
            </w:r>
            <w:r>
              <w:rPr>
                <w:noProof/>
                <w:webHidden/>
              </w:rPr>
              <w:tab/>
            </w:r>
            <w:r>
              <w:rPr>
                <w:noProof/>
                <w:webHidden/>
              </w:rPr>
              <w:fldChar w:fldCharType="begin"/>
            </w:r>
            <w:r>
              <w:rPr>
                <w:noProof/>
                <w:webHidden/>
              </w:rPr>
              <w:instrText xml:space="preserve"> PAGEREF _Toc224048456 \h </w:instrText>
            </w:r>
            <w:r>
              <w:rPr>
                <w:noProof/>
                <w:webHidden/>
              </w:rPr>
            </w:r>
            <w:r>
              <w:rPr>
                <w:noProof/>
                <w:webHidden/>
              </w:rPr>
              <w:fldChar w:fldCharType="separate"/>
            </w:r>
            <w:r>
              <w:rPr>
                <w:noProof/>
                <w:webHidden/>
              </w:rPr>
              <w:t>24</w:t>
            </w:r>
            <w:r>
              <w:rPr>
                <w:noProof/>
                <w:webHidden/>
              </w:rPr>
              <w:fldChar w:fldCharType="end"/>
            </w:r>
          </w:hyperlink>
        </w:p>
        <w:p w14:paraId="7CA6C734" w14:textId="46CB0F98"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7" w:history="1">
            <w:r w:rsidRPr="00845020">
              <w:rPr>
                <w:rStyle w:val="Hyperlink"/>
                <w:noProof/>
                <w:lang w:val="en-US"/>
              </w:rPr>
              <w:t>Circularity Potential Highlighted by the ICI Circularity Index</w:t>
            </w:r>
            <w:r>
              <w:rPr>
                <w:noProof/>
                <w:webHidden/>
              </w:rPr>
              <w:tab/>
            </w:r>
            <w:r>
              <w:rPr>
                <w:noProof/>
                <w:webHidden/>
              </w:rPr>
              <w:fldChar w:fldCharType="begin"/>
            </w:r>
            <w:r>
              <w:rPr>
                <w:noProof/>
                <w:webHidden/>
              </w:rPr>
              <w:instrText xml:space="preserve"> PAGEREF _Toc224048457 \h </w:instrText>
            </w:r>
            <w:r>
              <w:rPr>
                <w:noProof/>
                <w:webHidden/>
              </w:rPr>
            </w:r>
            <w:r>
              <w:rPr>
                <w:noProof/>
                <w:webHidden/>
              </w:rPr>
              <w:fldChar w:fldCharType="separate"/>
            </w:r>
            <w:r>
              <w:rPr>
                <w:noProof/>
                <w:webHidden/>
              </w:rPr>
              <w:t>25</w:t>
            </w:r>
            <w:r>
              <w:rPr>
                <w:noProof/>
                <w:webHidden/>
              </w:rPr>
              <w:fldChar w:fldCharType="end"/>
            </w:r>
          </w:hyperlink>
        </w:p>
        <w:p w14:paraId="25350157" w14:textId="740616FC"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8" w:history="1">
            <w:r w:rsidRPr="00845020">
              <w:rPr>
                <w:rStyle w:val="Hyperlink"/>
                <w:noProof/>
                <w:lang w:val="en-US"/>
              </w:rPr>
              <w:t>Alignment with Local Vision and Socio-Economic Needs</w:t>
            </w:r>
            <w:r>
              <w:rPr>
                <w:noProof/>
                <w:webHidden/>
              </w:rPr>
              <w:tab/>
            </w:r>
            <w:r>
              <w:rPr>
                <w:noProof/>
                <w:webHidden/>
              </w:rPr>
              <w:fldChar w:fldCharType="begin"/>
            </w:r>
            <w:r>
              <w:rPr>
                <w:noProof/>
                <w:webHidden/>
              </w:rPr>
              <w:instrText xml:space="preserve"> PAGEREF _Toc224048458 \h </w:instrText>
            </w:r>
            <w:r>
              <w:rPr>
                <w:noProof/>
                <w:webHidden/>
              </w:rPr>
            </w:r>
            <w:r>
              <w:rPr>
                <w:noProof/>
                <w:webHidden/>
              </w:rPr>
              <w:fldChar w:fldCharType="separate"/>
            </w:r>
            <w:r>
              <w:rPr>
                <w:noProof/>
                <w:webHidden/>
              </w:rPr>
              <w:t>25</w:t>
            </w:r>
            <w:r>
              <w:rPr>
                <w:noProof/>
                <w:webHidden/>
              </w:rPr>
              <w:fldChar w:fldCharType="end"/>
            </w:r>
          </w:hyperlink>
        </w:p>
        <w:p w14:paraId="7D812C5C" w14:textId="06583716"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59" w:history="1">
            <w:r w:rsidRPr="00845020">
              <w:rPr>
                <w:rStyle w:val="Hyperlink"/>
                <w:noProof/>
                <w:lang w:val="en-US"/>
              </w:rPr>
              <w:t>Foundation for Policy Innovation and Improved Governance</w:t>
            </w:r>
            <w:r>
              <w:rPr>
                <w:noProof/>
                <w:webHidden/>
              </w:rPr>
              <w:tab/>
            </w:r>
            <w:r>
              <w:rPr>
                <w:noProof/>
                <w:webHidden/>
              </w:rPr>
              <w:fldChar w:fldCharType="begin"/>
            </w:r>
            <w:r>
              <w:rPr>
                <w:noProof/>
                <w:webHidden/>
              </w:rPr>
              <w:instrText xml:space="preserve"> PAGEREF _Toc224048459 \h </w:instrText>
            </w:r>
            <w:r>
              <w:rPr>
                <w:noProof/>
                <w:webHidden/>
              </w:rPr>
            </w:r>
            <w:r>
              <w:rPr>
                <w:noProof/>
                <w:webHidden/>
              </w:rPr>
              <w:fldChar w:fldCharType="separate"/>
            </w:r>
            <w:r>
              <w:rPr>
                <w:noProof/>
                <w:webHidden/>
              </w:rPr>
              <w:t>25</w:t>
            </w:r>
            <w:r>
              <w:rPr>
                <w:noProof/>
                <w:webHidden/>
              </w:rPr>
              <w:fldChar w:fldCharType="end"/>
            </w:r>
          </w:hyperlink>
        </w:p>
        <w:p w14:paraId="5F8FC9BE" w14:textId="767B2A2F"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0" w:history="1">
            <w:r w:rsidRPr="00845020">
              <w:rPr>
                <w:rStyle w:val="Hyperlink"/>
                <w:noProof/>
                <w:lang w:val="en-US"/>
              </w:rPr>
              <w:t>Potential for Demonstration, Replication, and Education</w:t>
            </w:r>
            <w:r>
              <w:rPr>
                <w:noProof/>
                <w:webHidden/>
              </w:rPr>
              <w:tab/>
            </w:r>
            <w:r>
              <w:rPr>
                <w:noProof/>
                <w:webHidden/>
              </w:rPr>
              <w:fldChar w:fldCharType="begin"/>
            </w:r>
            <w:r>
              <w:rPr>
                <w:noProof/>
                <w:webHidden/>
              </w:rPr>
              <w:instrText xml:space="preserve"> PAGEREF _Toc224048460 \h </w:instrText>
            </w:r>
            <w:r>
              <w:rPr>
                <w:noProof/>
                <w:webHidden/>
              </w:rPr>
            </w:r>
            <w:r>
              <w:rPr>
                <w:noProof/>
                <w:webHidden/>
              </w:rPr>
              <w:fldChar w:fldCharType="separate"/>
            </w:r>
            <w:r>
              <w:rPr>
                <w:noProof/>
                <w:webHidden/>
              </w:rPr>
              <w:t>26</w:t>
            </w:r>
            <w:r>
              <w:rPr>
                <w:noProof/>
                <w:webHidden/>
              </w:rPr>
              <w:fldChar w:fldCharType="end"/>
            </w:r>
          </w:hyperlink>
        </w:p>
        <w:p w14:paraId="2A3B75D6" w14:textId="32B7FC89"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1" w:history="1">
            <w:r w:rsidRPr="00845020">
              <w:rPr>
                <w:rStyle w:val="Hyperlink"/>
                <w:noProof/>
                <w:lang w:val="en-US"/>
              </w:rPr>
              <w:t>Summary</w:t>
            </w:r>
            <w:r>
              <w:rPr>
                <w:noProof/>
                <w:webHidden/>
              </w:rPr>
              <w:tab/>
            </w:r>
            <w:r>
              <w:rPr>
                <w:noProof/>
                <w:webHidden/>
              </w:rPr>
              <w:fldChar w:fldCharType="begin"/>
            </w:r>
            <w:r>
              <w:rPr>
                <w:noProof/>
                <w:webHidden/>
              </w:rPr>
              <w:instrText xml:space="preserve"> PAGEREF _Toc224048461 \h </w:instrText>
            </w:r>
            <w:r>
              <w:rPr>
                <w:noProof/>
                <w:webHidden/>
              </w:rPr>
            </w:r>
            <w:r>
              <w:rPr>
                <w:noProof/>
                <w:webHidden/>
              </w:rPr>
              <w:fldChar w:fldCharType="separate"/>
            </w:r>
            <w:r>
              <w:rPr>
                <w:noProof/>
                <w:webHidden/>
              </w:rPr>
              <w:t>26</w:t>
            </w:r>
            <w:r>
              <w:rPr>
                <w:noProof/>
                <w:webHidden/>
              </w:rPr>
              <w:fldChar w:fldCharType="end"/>
            </w:r>
          </w:hyperlink>
        </w:p>
        <w:p w14:paraId="4624573A" w14:textId="142022E2"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2" w:history="1">
            <w:r w:rsidRPr="00845020">
              <w:rPr>
                <w:rStyle w:val="Hyperlink"/>
                <w:noProof/>
              </w:rPr>
              <w:t>Proposed Actions</w:t>
            </w:r>
            <w:r>
              <w:rPr>
                <w:noProof/>
                <w:webHidden/>
              </w:rPr>
              <w:tab/>
            </w:r>
            <w:r>
              <w:rPr>
                <w:noProof/>
                <w:webHidden/>
              </w:rPr>
              <w:fldChar w:fldCharType="begin"/>
            </w:r>
            <w:r>
              <w:rPr>
                <w:noProof/>
                <w:webHidden/>
              </w:rPr>
              <w:instrText xml:space="preserve"> PAGEREF _Toc224048462 \h </w:instrText>
            </w:r>
            <w:r>
              <w:rPr>
                <w:noProof/>
                <w:webHidden/>
              </w:rPr>
            </w:r>
            <w:r>
              <w:rPr>
                <w:noProof/>
                <w:webHidden/>
              </w:rPr>
              <w:fldChar w:fldCharType="separate"/>
            </w:r>
            <w:r>
              <w:rPr>
                <w:noProof/>
                <w:webHidden/>
              </w:rPr>
              <w:t>26</w:t>
            </w:r>
            <w:r>
              <w:rPr>
                <w:noProof/>
                <w:webHidden/>
              </w:rPr>
              <w:fldChar w:fldCharType="end"/>
            </w:r>
          </w:hyperlink>
        </w:p>
        <w:p w14:paraId="7B3326A8" w14:textId="4C01BABE"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3" w:history="1">
            <w:r w:rsidRPr="00845020">
              <w:rPr>
                <w:rStyle w:val="Hyperlink"/>
                <w:noProof/>
                <w:lang w:val="en-US"/>
              </w:rPr>
              <w:t>Key Actions and Interventions</w:t>
            </w:r>
            <w:r>
              <w:rPr>
                <w:noProof/>
                <w:webHidden/>
              </w:rPr>
              <w:tab/>
            </w:r>
            <w:r>
              <w:rPr>
                <w:noProof/>
                <w:webHidden/>
              </w:rPr>
              <w:fldChar w:fldCharType="begin"/>
            </w:r>
            <w:r>
              <w:rPr>
                <w:noProof/>
                <w:webHidden/>
              </w:rPr>
              <w:instrText xml:space="preserve"> PAGEREF _Toc224048463 \h </w:instrText>
            </w:r>
            <w:r>
              <w:rPr>
                <w:noProof/>
                <w:webHidden/>
              </w:rPr>
            </w:r>
            <w:r>
              <w:rPr>
                <w:noProof/>
                <w:webHidden/>
              </w:rPr>
              <w:fldChar w:fldCharType="separate"/>
            </w:r>
            <w:r>
              <w:rPr>
                <w:noProof/>
                <w:webHidden/>
              </w:rPr>
              <w:t>27</w:t>
            </w:r>
            <w:r>
              <w:rPr>
                <w:noProof/>
                <w:webHidden/>
              </w:rPr>
              <w:fldChar w:fldCharType="end"/>
            </w:r>
          </w:hyperlink>
        </w:p>
        <w:p w14:paraId="745EEC05" w14:textId="56FDED74"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4" w:history="1">
            <w:r w:rsidRPr="00845020">
              <w:rPr>
                <w:rStyle w:val="Hyperlink"/>
                <w:noProof/>
                <w:lang w:val="en-US"/>
              </w:rPr>
              <w:t>Action 1 – Capacity Building Programme for Local Fishermen and SMEs</w:t>
            </w:r>
            <w:r>
              <w:rPr>
                <w:noProof/>
                <w:webHidden/>
              </w:rPr>
              <w:tab/>
            </w:r>
            <w:r>
              <w:rPr>
                <w:noProof/>
                <w:webHidden/>
              </w:rPr>
              <w:fldChar w:fldCharType="begin"/>
            </w:r>
            <w:r>
              <w:rPr>
                <w:noProof/>
                <w:webHidden/>
              </w:rPr>
              <w:instrText xml:space="preserve"> PAGEREF _Toc224048464 \h </w:instrText>
            </w:r>
            <w:r>
              <w:rPr>
                <w:noProof/>
                <w:webHidden/>
              </w:rPr>
            </w:r>
            <w:r>
              <w:rPr>
                <w:noProof/>
                <w:webHidden/>
              </w:rPr>
              <w:fldChar w:fldCharType="separate"/>
            </w:r>
            <w:r>
              <w:rPr>
                <w:noProof/>
                <w:webHidden/>
              </w:rPr>
              <w:t>27</w:t>
            </w:r>
            <w:r>
              <w:rPr>
                <w:noProof/>
                <w:webHidden/>
              </w:rPr>
              <w:fldChar w:fldCharType="end"/>
            </w:r>
          </w:hyperlink>
        </w:p>
        <w:p w14:paraId="789178B8" w14:textId="0BFCDF34"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5" w:history="1">
            <w:r w:rsidRPr="00845020">
              <w:rPr>
                <w:rStyle w:val="Hyperlink"/>
                <w:noProof/>
                <w:lang w:val="en-US"/>
              </w:rPr>
              <w:t>Action 2 – Establish a Pilot Freshwater IMTA Demonstration Unit at Šasko Jezero</w:t>
            </w:r>
            <w:r>
              <w:rPr>
                <w:noProof/>
                <w:webHidden/>
              </w:rPr>
              <w:tab/>
            </w:r>
            <w:r>
              <w:rPr>
                <w:noProof/>
                <w:webHidden/>
              </w:rPr>
              <w:fldChar w:fldCharType="begin"/>
            </w:r>
            <w:r>
              <w:rPr>
                <w:noProof/>
                <w:webHidden/>
              </w:rPr>
              <w:instrText xml:space="preserve"> PAGEREF _Toc224048465 \h </w:instrText>
            </w:r>
            <w:r>
              <w:rPr>
                <w:noProof/>
                <w:webHidden/>
              </w:rPr>
            </w:r>
            <w:r>
              <w:rPr>
                <w:noProof/>
                <w:webHidden/>
              </w:rPr>
              <w:fldChar w:fldCharType="separate"/>
            </w:r>
            <w:r>
              <w:rPr>
                <w:noProof/>
                <w:webHidden/>
              </w:rPr>
              <w:t>28</w:t>
            </w:r>
            <w:r>
              <w:rPr>
                <w:noProof/>
                <w:webHidden/>
              </w:rPr>
              <w:fldChar w:fldCharType="end"/>
            </w:r>
          </w:hyperlink>
        </w:p>
        <w:p w14:paraId="7FD12340" w14:textId="757A9B52"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6" w:history="1">
            <w:r w:rsidRPr="00845020">
              <w:rPr>
                <w:rStyle w:val="Hyperlink"/>
                <w:noProof/>
                <w:lang w:val="en-US"/>
              </w:rPr>
              <w:t>Action 3 – Community-Based Circularity Initiatives (Low-Investment Interventions)</w:t>
            </w:r>
            <w:r>
              <w:rPr>
                <w:noProof/>
                <w:webHidden/>
              </w:rPr>
              <w:tab/>
            </w:r>
            <w:r>
              <w:rPr>
                <w:noProof/>
                <w:webHidden/>
              </w:rPr>
              <w:fldChar w:fldCharType="begin"/>
            </w:r>
            <w:r>
              <w:rPr>
                <w:noProof/>
                <w:webHidden/>
              </w:rPr>
              <w:instrText xml:space="preserve"> PAGEREF _Toc224048466 \h </w:instrText>
            </w:r>
            <w:r>
              <w:rPr>
                <w:noProof/>
                <w:webHidden/>
              </w:rPr>
            </w:r>
            <w:r>
              <w:rPr>
                <w:noProof/>
                <w:webHidden/>
              </w:rPr>
              <w:fldChar w:fldCharType="separate"/>
            </w:r>
            <w:r>
              <w:rPr>
                <w:noProof/>
                <w:webHidden/>
              </w:rPr>
              <w:t>29</w:t>
            </w:r>
            <w:r>
              <w:rPr>
                <w:noProof/>
                <w:webHidden/>
              </w:rPr>
              <w:fldChar w:fldCharType="end"/>
            </w:r>
          </w:hyperlink>
        </w:p>
        <w:p w14:paraId="15424A8F" w14:textId="1913AF3B"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7" w:history="1">
            <w:r w:rsidRPr="00845020">
              <w:rPr>
                <w:rStyle w:val="Hyperlink"/>
                <w:noProof/>
                <w:lang w:val="en-US"/>
              </w:rPr>
              <w:t>Action 4 – Environmental Monitoring &amp; Safeguards Implementation</w:t>
            </w:r>
            <w:r>
              <w:rPr>
                <w:noProof/>
                <w:webHidden/>
              </w:rPr>
              <w:tab/>
            </w:r>
            <w:r>
              <w:rPr>
                <w:noProof/>
                <w:webHidden/>
              </w:rPr>
              <w:fldChar w:fldCharType="begin"/>
            </w:r>
            <w:r>
              <w:rPr>
                <w:noProof/>
                <w:webHidden/>
              </w:rPr>
              <w:instrText xml:space="preserve"> PAGEREF _Toc224048467 \h </w:instrText>
            </w:r>
            <w:r>
              <w:rPr>
                <w:noProof/>
                <w:webHidden/>
              </w:rPr>
            </w:r>
            <w:r>
              <w:rPr>
                <w:noProof/>
                <w:webHidden/>
              </w:rPr>
              <w:fldChar w:fldCharType="separate"/>
            </w:r>
            <w:r>
              <w:rPr>
                <w:noProof/>
                <w:webHidden/>
              </w:rPr>
              <w:t>31</w:t>
            </w:r>
            <w:r>
              <w:rPr>
                <w:noProof/>
                <w:webHidden/>
              </w:rPr>
              <w:fldChar w:fldCharType="end"/>
            </w:r>
          </w:hyperlink>
        </w:p>
        <w:p w14:paraId="2B33109D" w14:textId="72AF9111"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8" w:history="1">
            <w:r w:rsidRPr="00845020">
              <w:rPr>
                <w:rStyle w:val="Hyperlink"/>
                <w:noProof/>
                <w:lang w:val="en-US"/>
              </w:rPr>
              <w:t>Action 5 – Business Support &amp; Funding Mobilization for Circular Aquaculture</w:t>
            </w:r>
            <w:r>
              <w:rPr>
                <w:noProof/>
                <w:webHidden/>
              </w:rPr>
              <w:tab/>
            </w:r>
            <w:r>
              <w:rPr>
                <w:noProof/>
                <w:webHidden/>
              </w:rPr>
              <w:fldChar w:fldCharType="begin"/>
            </w:r>
            <w:r>
              <w:rPr>
                <w:noProof/>
                <w:webHidden/>
              </w:rPr>
              <w:instrText xml:space="preserve"> PAGEREF _Toc224048468 \h </w:instrText>
            </w:r>
            <w:r>
              <w:rPr>
                <w:noProof/>
                <w:webHidden/>
              </w:rPr>
            </w:r>
            <w:r>
              <w:rPr>
                <w:noProof/>
                <w:webHidden/>
              </w:rPr>
              <w:fldChar w:fldCharType="separate"/>
            </w:r>
            <w:r>
              <w:rPr>
                <w:noProof/>
                <w:webHidden/>
              </w:rPr>
              <w:t>31</w:t>
            </w:r>
            <w:r>
              <w:rPr>
                <w:noProof/>
                <w:webHidden/>
              </w:rPr>
              <w:fldChar w:fldCharType="end"/>
            </w:r>
          </w:hyperlink>
        </w:p>
        <w:p w14:paraId="61112782" w14:textId="15136B25"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69" w:history="1">
            <w:r w:rsidRPr="00845020">
              <w:rPr>
                <w:rStyle w:val="Hyperlink"/>
                <w:noProof/>
                <w:lang w:val="en-US"/>
              </w:rPr>
              <w:t>Action 6 – Governance and Coordination Platform for Šasko Jezero</w:t>
            </w:r>
            <w:r>
              <w:rPr>
                <w:noProof/>
                <w:webHidden/>
              </w:rPr>
              <w:tab/>
            </w:r>
            <w:r>
              <w:rPr>
                <w:noProof/>
                <w:webHidden/>
              </w:rPr>
              <w:fldChar w:fldCharType="begin"/>
            </w:r>
            <w:r>
              <w:rPr>
                <w:noProof/>
                <w:webHidden/>
              </w:rPr>
              <w:instrText xml:space="preserve"> PAGEREF _Toc224048469 \h </w:instrText>
            </w:r>
            <w:r>
              <w:rPr>
                <w:noProof/>
                <w:webHidden/>
              </w:rPr>
            </w:r>
            <w:r>
              <w:rPr>
                <w:noProof/>
                <w:webHidden/>
              </w:rPr>
              <w:fldChar w:fldCharType="separate"/>
            </w:r>
            <w:r>
              <w:rPr>
                <w:noProof/>
                <w:webHidden/>
              </w:rPr>
              <w:t>31</w:t>
            </w:r>
            <w:r>
              <w:rPr>
                <w:noProof/>
                <w:webHidden/>
              </w:rPr>
              <w:fldChar w:fldCharType="end"/>
            </w:r>
          </w:hyperlink>
        </w:p>
        <w:p w14:paraId="6A258336" w14:textId="6172C1CD"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0" w:history="1">
            <w:r w:rsidRPr="00845020">
              <w:rPr>
                <w:rStyle w:val="Hyperlink"/>
                <w:noProof/>
                <w:lang w:val="en-US"/>
              </w:rPr>
              <w:t>Responsible Actors</w:t>
            </w:r>
            <w:r>
              <w:rPr>
                <w:noProof/>
                <w:webHidden/>
              </w:rPr>
              <w:tab/>
            </w:r>
            <w:r>
              <w:rPr>
                <w:noProof/>
                <w:webHidden/>
              </w:rPr>
              <w:fldChar w:fldCharType="begin"/>
            </w:r>
            <w:r>
              <w:rPr>
                <w:noProof/>
                <w:webHidden/>
              </w:rPr>
              <w:instrText xml:space="preserve"> PAGEREF _Toc224048470 \h </w:instrText>
            </w:r>
            <w:r>
              <w:rPr>
                <w:noProof/>
                <w:webHidden/>
              </w:rPr>
            </w:r>
            <w:r>
              <w:rPr>
                <w:noProof/>
                <w:webHidden/>
              </w:rPr>
              <w:fldChar w:fldCharType="separate"/>
            </w:r>
            <w:r>
              <w:rPr>
                <w:noProof/>
                <w:webHidden/>
              </w:rPr>
              <w:t>32</w:t>
            </w:r>
            <w:r>
              <w:rPr>
                <w:noProof/>
                <w:webHidden/>
              </w:rPr>
              <w:fldChar w:fldCharType="end"/>
            </w:r>
          </w:hyperlink>
        </w:p>
        <w:p w14:paraId="3C27986B" w14:textId="317944D3"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1" w:history="1">
            <w:r w:rsidRPr="00845020">
              <w:rPr>
                <w:rStyle w:val="Hyperlink"/>
                <w:noProof/>
                <w:lang w:val="en-US"/>
              </w:rPr>
              <w:t>Timeline (Realistic 24-Month Horizon)</w:t>
            </w:r>
            <w:r>
              <w:rPr>
                <w:noProof/>
                <w:webHidden/>
              </w:rPr>
              <w:tab/>
            </w:r>
            <w:r>
              <w:rPr>
                <w:noProof/>
                <w:webHidden/>
              </w:rPr>
              <w:fldChar w:fldCharType="begin"/>
            </w:r>
            <w:r>
              <w:rPr>
                <w:noProof/>
                <w:webHidden/>
              </w:rPr>
              <w:instrText xml:space="preserve"> PAGEREF _Toc224048471 \h </w:instrText>
            </w:r>
            <w:r>
              <w:rPr>
                <w:noProof/>
                <w:webHidden/>
              </w:rPr>
            </w:r>
            <w:r>
              <w:rPr>
                <w:noProof/>
                <w:webHidden/>
              </w:rPr>
              <w:fldChar w:fldCharType="separate"/>
            </w:r>
            <w:r>
              <w:rPr>
                <w:noProof/>
                <w:webHidden/>
              </w:rPr>
              <w:t>33</w:t>
            </w:r>
            <w:r>
              <w:rPr>
                <w:noProof/>
                <w:webHidden/>
              </w:rPr>
              <w:fldChar w:fldCharType="end"/>
            </w:r>
          </w:hyperlink>
        </w:p>
        <w:p w14:paraId="560F06A1" w14:textId="2C03B7AB"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2" w:history="1">
            <w:r w:rsidRPr="00845020">
              <w:rPr>
                <w:rStyle w:val="Hyperlink"/>
                <w:noProof/>
                <w:lang w:val="en-US"/>
              </w:rPr>
              <w:t>Financial Aspects and Funding Resources</w:t>
            </w:r>
            <w:r>
              <w:rPr>
                <w:noProof/>
                <w:webHidden/>
              </w:rPr>
              <w:tab/>
            </w:r>
            <w:r>
              <w:rPr>
                <w:noProof/>
                <w:webHidden/>
              </w:rPr>
              <w:fldChar w:fldCharType="begin"/>
            </w:r>
            <w:r>
              <w:rPr>
                <w:noProof/>
                <w:webHidden/>
              </w:rPr>
              <w:instrText xml:space="preserve"> PAGEREF _Toc224048472 \h </w:instrText>
            </w:r>
            <w:r>
              <w:rPr>
                <w:noProof/>
                <w:webHidden/>
              </w:rPr>
            </w:r>
            <w:r>
              <w:rPr>
                <w:noProof/>
                <w:webHidden/>
              </w:rPr>
              <w:fldChar w:fldCharType="separate"/>
            </w:r>
            <w:r>
              <w:rPr>
                <w:noProof/>
                <w:webHidden/>
              </w:rPr>
              <w:t>33</w:t>
            </w:r>
            <w:r>
              <w:rPr>
                <w:noProof/>
                <w:webHidden/>
              </w:rPr>
              <w:fldChar w:fldCharType="end"/>
            </w:r>
          </w:hyperlink>
        </w:p>
        <w:p w14:paraId="197E2C73" w14:textId="00AF1B01"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3" w:history="1">
            <w:r w:rsidRPr="00845020">
              <w:rPr>
                <w:rStyle w:val="Hyperlink"/>
                <w:noProof/>
                <w:lang w:val="en-US"/>
              </w:rPr>
              <w:t>Estimated Budget Ranges</w:t>
            </w:r>
            <w:r>
              <w:rPr>
                <w:noProof/>
                <w:webHidden/>
              </w:rPr>
              <w:tab/>
            </w:r>
            <w:r>
              <w:rPr>
                <w:noProof/>
                <w:webHidden/>
              </w:rPr>
              <w:fldChar w:fldCharType="begin"/>
            </w:r>
            <w:r>
              <w:rPr>
                <w:noProof/>
                <w:webHidden/>
              </w:rPr>
              <w:instrText xml:space="preserve"> PAGEREF _Toc224048473 \h </w:instrText>
            </w:r>
            <w:r>
              <w:rPr>
                <w:noProof/>
                <w:webHidden/>
              </w:rPr>
            </w:r>
            <w:r>
              <w:rPr>
                <w:noProof/>
                <w:webHidden/>
              </w:rPr>
              <w:fldChar w:fldCharType="separate"/>
            </w:r>
            <w:r>
              <w:rPr>
                <w:noProof/>
                <w:webHidden/>
              </w:rPr>
              <w:t>33</w:t>
            </w:r>
            <w:r>
              <w:rPr>
                <w:noProof/>
                <w:webHidden/>
              </w:rPr>
              <w:fldChar w:fldCharType="end"/>
            </w:r>
          </w:hyperlink>
        </w:p>
        <w:p w14:paraId="187C0914" w14:textId="4D8465C0"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4" w:history="1">
            <w:r w:rsidRPr="00845020">
              <w:rPr>
                <w:rStyle w:val="Hyperlink"/>
                <w:noProof/>
                <w:lang w:val="en-US"/>
              </w:rPr>
              <w:t>Potential Funding Sources</w:t>
            </w:r>
            <w:r>
              <w:rPr>
                <w:noProof/>
                <w:webHidden/>
              </w:rPr>
              <w:tab/>
            </w:r>
            <w:r>
              <w:rPr>
                <w:noProof/>
                <w:webHidden/>
              </w:rPr>
              <w:fldChar w:fldCharType="begin"/>
            </w:r>
            <w:r>
              <w:rPr>
                <w:noProof/>
                <w:webHidden/>
              </w:rPr>
              <w:instrText xml:space="preserve"> PAGEREF _Toc224048474 \h </w:instrText>
            </w:r>
            <w:r>
              <w:rPr>
                <w:noProof/>
                <w:webHidden/>
              </w:rPr>
            </w:r>
            <w:r>
              <w:rPr>
                <w:noProof/>
                <w:webHidden/>
              </w:rPr>
              <w:fldChar w:fldCharType="separate"/>
            </w:r>
            <w:r>
              <w:rPr>
                <w:noProof/>
                <w:webHidden/>
              </w:rPr>
              <w:t>34</w:t>
            </w:r>
            <w:r>
              <w:rPr>
                <w:noProof/>
                <w:webHidden/>
              </w:rPr>
              <w:fldChar w:fldCharType="end"/>
            </w:r>
          </w:hyperlink>
        </w:p>
        <w:p w14:paraId="6974FAD0" w14:textId="1F156EDF"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5" w:history="1">
            <w:r w:rsidRPr="00845020">
              <w:rPr>
                <w:rStyle w:val="Hyperlink"/>
                <w:noProof/>
              </w:rPr>
              <w:t>Monitoring and Evaluation</w:t>
            </w:r>
            <w:r>
              <w:rPr>
                <w:noProof/>
                <w:webHidden/>
              </w:rPr>
              <w:tab/>
            </w:r>
            <w:r>
              <w:rPr>
                <w:noProof/>
                <w:webHidden/>
              </w:rPr>
              <w:fldChar w:fldCharType="begin"/>
            </w:r>
            <w:r>
              <w:rPr>
                <w:noProof/>
                <w:webHidden/>
              </w:rPr>
              <w:instrText xml:space="preserve"> PAGEREF _Toc224048475 \h </w:instrText>
            </w:r>
            <w:r>
              <w:rPr>
                <w:noProof/>
                <w:webHidden/>
              </w:rPr>
            </w:r>
            <w:r>
              <w:rPr>
                <w:noProof/>
                <w:webHidden/>
              </w:rPr>
              <w:fldChar w:fldCharType="separate"/>
            </w:r>
            <w:r>
              <w:rPr>
                <w:noProof/>
                <w:webHidden/>
              </w:rPr>
              <w:t>35</w:t>
            </w:r>
            <w:r>
              <w:rPr>
                <w:noProof/>
                <w:webHidden/>
              </w:rPr>
              <w:fldChar w:fldCharType="end"/>
            </w:r>
          </w:hyperlink>
        </w:p>
        <w:p w14:paraId="47C6E065" w14:textId="232F251D"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6" w:history="1">
            <w:r w:rsidRPr="00845020">
              <w:rPr>
                <w:rStyle w:val="Hyperlink"/>
                <w:noProof/>
                <w:lang w:val="en-US"/>
              </w:rPr>
              <w:t>Success Indicators</w:t>
            </w:r>
            <w:r>
              <w:rPr>
                <w:noProof/>
                <w:webHidden/>
              </w:rPr>
              <w:tab/>
            </w:r>
            <w:r>
              <w:rPr>
                <w:noProof/>
                <w:webHidden/>
              </w:rPr>
              <w:fldChar w:fldCharType="begin"/>
            </w:r>
            <w:r>
              <w:rPr>
                <w:noProof/>
                <w:webHidden/>
              </w:rPr>
              <w:instrText xml:space="preserve"> PAGEREF _Toc224048476 \h </w:instrText>
            </w:r>
            <w:r>
              <w:rPr>
                <w:noProof/>
                <w:webHidden/>
              </w:rPr>
            </w:r>
            <w:r>
              <w:rPr>
                <w:noProof/>
                <w:webHidden/>
              </w:rPr>
              <w:fldChar w:fldCharType="separate"/>
            </w:r>
            <w:r>
              <w:rPr>
                <w:noProof/>
                <w:webHidden/>
              </w:rPr>
              <w:t>35</w:t>
            </w:r>
            <w:r>
              <w:rPr>
                <w:noProof/>
                <w:webHidden/>
              </w:rPr>
              <w:fldChar w:fldCharType="end"/>
            </w:r>
          </w:hyperlink>
        </w:p>
        <w:p w14:paraId="339B4C92" w14:textId="0407CEFC"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7" w:history="1">
            <w:r w:rsidRPr="00845020">
              <w:rPr>
                <w:rStyle w:val="Hyperlink"/>
                <w:noProof/>
                <w:lang w:val="en-US"/>
              </w:rPr>
              <w:t>Environmental Performance Indicators</w:t>
            </w:r>
            <w:r>
              <w:rPr>
                <w:noProof/>
                <w:webHidden/>
              </w:rPr>
              <w:tab/>
            </w:r>
            <w:r>
              <w:rPr>
                <w:noProof/>
                <w:webHidden/>
              </w:rPr>
              <w:fldChar w:fldCharType="begin"/>
            </w:r>
            <w:r>
              <w:rPr>
                <w:noProof/>
                <w:webHidden/>
              </w:rPr>
              <w:instrText xml:space="preserve"> PAGEREF _Toc224048477 \h </w:instrText>
            </w:r>
            <w:r>
              <w:rPr>
                <w:noProof/>
                <w:webHidden/>
              </w:rPr>
            </w:r>
            <w:r>
              <w:rPr>
                <w:noProof/>
                <w:webHidden/>
              </w:rPr>
              <w:fldChar w:fldCharType="separate"/>
            </w:r>
            <w:r>
              <w:rPr>
                <w:noProof/>
                <w:webHidden/>
              </w:rPr>
              <w:t>35</w:t>
            </w:r>
            <w:r>
              <w:rPr>
                <w:noProof/>
                <w:webHidden/>
              </w:rPr>
              <w:fldChar w:fldCharType="end"/>
            </w:r>
          </w:hyperlink>
        </w:p>
        <w:p w14:paraId="67D55A9F" w14:textId="1BB094EB"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8" w:history="1">
            <w:r w:rsidRPr="00845020">
              <w:rPr>
                <w:rStyle w:val="Hyperlink"/>
                <w:noProof/>
                <w:lang w:val="en-US"/>
              </w:rPr>
              <w:t>IMTA Technical Performance Indicators</w:t>
            </w:r>
            <w:r>
              <w:rPr>
                <w:noProof/>
                <w:webHidden/>
              </w:rPr>
              <w:tab/>
            </w:r>
            <w:r>
              <w:rPr>
                <w:noProof/>
                <w:webHidden/>
              </w:rPr>
              <w:fldChar w:fldCharType="begin"/>
            </w:r>
            <w:r>
              <w:rPr>
                <w:noProof/>
                <w:webHidden/>
              </w:rPr>
              <w:instrText xml:space="preserve"> PAGEREF _Toc224048478 \h </w:instrText>
            </w:r>
            <w:r>
              <w:rPr>
                <w:noProof/>
                <w:webHidden/>
              </w:rPr>
            </w:r>
            <w:r>
              <w:rPr>
                <w:noProof/>
                <w:webHidden/>
              </w:rPr>
              <w:fldChar w:fldCharType="separate"/>
            </w:r>
            <w:r>
              <w:rPr>
                <w:noProof/>
                <w:webHidden/>
              </w:rPr>
              <w:t>35</w:t>
            </w:r>
            <w:r>
              <w:rPr>
                <w:noProof/>
                <w:webHidden/>
              </w:rPr>
              <w:fldChar w:fldCharType="end"/>
            </w:r>
          </w:hyperlink>
        </w:p>
        <w:p w14:paraId="7F0280F1" w14:textId="23BD1884"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79" w:history="1">
            <w:r w:rsidRPr="00845020">
              <w:rPr>
                <w:rStyle w:val="Hyperlink"/>
                <w:noProof/>
                <w:lang w:val="en-US"/>
              </w:rPr>
              <w:t>Governance and Coordination Indicators</w:t>
            </w:r>
            <w:r>
              <w:rPr>
                <w:noProof/>
                <w:webHidden/>
              </w:rPr>
              <w:tab/>
            </w:r>
            <w:r>
              <w:rPr>
                <w:noProof/>
                <w:webHidden/>
              </w:rPr>
              <w:fldChar w:fldCharType="begin"/>
            </w:r>
            <w:r>
              <w:rPr>
                <w:noProof/>
                <w:webHidden/>
              </w:rPr>
              <w:instrText xml:space="preserve"> PAGEREF _Toc224048479 \h </w:instrText>
            </w:r>
            <w:r>
              <w:rPr>
                <w:noProof/>
                <w:webHidden/>
              </w:rPr>
            </w:r>
            <w:r>
              <w:rPr>
                <w:noProof/>
                <w:webHidden/>
              </w:rPr>
              <w:fldChar w:fldCharType="separate"/>
            </w:r>
            <w:r>
              <w:rPr>
                <w:noProof/>
                <w:webHidden/>
              </w:rPr>
              <w:t>36</w:t>
            </w:r>
            <w:r>
              <w:rPr>
                <w:noProof/>
                <w:webHidden/>
              </w:rPr>
              <w:fldChar w:fldCharType="end"/>
            </w:r>
          </w:hyperlink>
        </w:p>
        <w:p w14:paraId="1E198F12" w14:textId="5EFC1F59"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0" w:history="1">
            <w:r w:rsidRPr="00845020">
              <w:rPr>
                <w:rStyle w:val="Hyperlink"/>
                <w:noProof/>
                <w:lang w:val="en-US"/>
              </w:rPr>
              <w:t>Community, Business, and Circularity Adoption Indicators</w:t>
            </w:r>
            <w:r>
              <w:rPr>
                <w:noProof/>
                <w:webHidden/>
              </w:rPr>
              <w:tab/>
            </w:r>
            <w:r>
              <w:rPr>
                <w:noProof/>
                <w:webHidden/>
              </w:rPr>
              <w:fldChar w:fldCharType="begin"/>
            </w:r>
            <w:r>
              <w:rPr>
                <w:noProof/>
                <w:webHidden/>
              </w:rPr>
              <w:instrText xml:space="preserve"> PAGEREF _Toc224048480 \h </w:instrText>
            </w:r>
            <w:r>
              <w:rPr>
                <w:noProof/>
                <w:webHidden/>
              </w:rPr>
            </w:r>
            <w:r>
              <w:rPr>
                <w:noProof/>
                <w:webHidden/>
              </w:rPr>
              <w:fldChar w:fldCharType="separate"/>
            </w:r>
            <w:r>
              <w:rPr>
                <w:noProof/>
                <w:webHidden/>
              </w:rPr>
              <w:t>36</w:t>
            </w:r>
            <w:r>
              <w:rPr>
                <w:noProof/>
                <w:webHidden/>
              </w:rPr>
              <w:fldChar w:fldCharType="end"/>
            </w:r>
          </w:hyperlink>
        </w:p>
        <w:p w14:paraId="55926035" w14:textId="32C1404A"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1" w:history="1">
            <w:r w:rsidRPr="00845020">
              <w:rPr>
                <w:rStyle w:val="Hyperlink"/>
                <w:noProof/>
                <w:lang w:val="en-US"/>
              </w:rPr>
              <w:t>Follow-up and Adjustment</w:t>
            </w:r>
            <w:r>
              <w:rPr>
                <w:noProof/>
                <w:webHidden/>
              </w:rPr>
              <w:tab/>
            </w:r>
            <w:r>
              <w:rPr>
                <w:noProof/>
                <w:webHidden/>
              </w:rPr>
              <w:fldChar w:fldCharType="begin"/>
            </w:r>
            <w:r>
              <w:rPr>
                <w:noProof/>
                <w:webHidden/>
              </w:rPr>
              <w:instrText xml:space="preserve"> PAGEREF _Toc224048481 \h </w:instrText>
            </w:r>
            <w:r>
              <w:rPr>
                <w:noProof/>
                <w:webHidden/>
              </w:rPr>
            </w:r>
            <w:r>
              <w:rPr>
                <w:noProof/>
                <w:webHidden/>
              </w:rPr>
              <w:fldChar w:fldCharType="separate"/>
            </w:r>
            <w:r>
              <w:rPr>
                <w:noProof/>
                <w:webHidden/>
              </w:rPr>
              <w:t>36</w:t>
            </w:r>
            <w:r>
              <w:rPr>
                <w:noProof/>
                <w:webHidden/>
              </w:rPr>
              <w:fldChar w:fldCharType="end"/>
            </w:r>
          </w:hyperlink>
        </w:p>
        <w:p w14:paraId="6B81B3B5" w14:textId="4562074B"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2" w:history="1">
            <w:r w:rsidRPr="00845020">
              <w:rPr>
                <w:rStyle w:val="Hyperlink"/>
                <w:noProof/>
                <w:lang w:val="en-US"/>
              </w:rPr>
              <w:t>Quarterly Review Mechanism</w:t>
            </w:r>
            <w:r>
              <w:rPr>
                <w:noProof/>
                <w:webHidden/>
              </w:rPr>
              <w:tab/>
            </w:r>
            <w:r>
              <w:rPr>
                <w:noProof/>
                <w:webHidden/>
              </w:rPr>
              <w:fldChar w:fldCharType="begin"/>
            </w:r>
            <w:r>
              <w:rPr>
                <w:noProof/>
                <w:webHidden/>
              </w:rPr>
              <w:instrText xml:space="preserve"> PAGEREF _Toc224048482 \h </w:instrText>
            </w:r>
            <w:r>
              <w:rPr>
                <w:noProof/>
                <w:webHidden/>
              </w:rPr>
            </w:r>
            <w:r>
              <w:rPr>
                <w:noProof/>
                <w:webHidden/>
              </w:rPr>
              <w:fldChar w:fldCharType="separate"/>
            </w:r>
            <w:r>
              <w:rPr>
                <w:noProof/>
                <w:webHidden/>
              </w:rPr>
              <w:t>36</w:t>
            </w:r>
            <w:r>
              <w:rPr>
                <w:noProof/>
                <w:webHidden/>
              </w:rPr>
              <w:fldChar w:fldCharType="end"/>
            </w:r>
          </w:hyperlink>
        </w:p>
        <w:p w14:paraId="69D81A84" w14:textId="1A17A3C0"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3" w:history="1">
            <w:r w:rsidRPr="00845020">
              <w:rPr>
                <w:rStyle w:val="Hyperlink"/>
                <w:noProof/>
                <w:lang w:val="en-US"/>
              </w:rPr>
              <w:t>Adaptive Environmental Management</w:t>
            </w:r>
            <w:r>
              <w:rPr>
                <w:noProof/>
                <w:webHidden/>
              </w:rPr>
              <w:tab/>
            </w:r>
            <w:r>
              <w:rPr>
                <w:noProof/>
                <w:webHidden/>
              </w:rPr>
              <w:fldChar w:fldCharType="begin"/>
            </w:r>
            <w:r>
              <w:rPr>
                <w:noProof/>
                <w:webHidden/>
              </w:rPr>
              <w:instrText xml:space="preserve"> PAGEREF _Toc224048483 \h </w:instrText>
            </w:r>
            <w:r>
              <w:rPr>
                <w:noProof/>
                <w:webHidden/>
              </w:rPr>
            </w:r>
            <w:r>
              <w:rPr>
                <w:noProof/>
                <w:webHidden/>
              </w:rPr>
              <w:fldChar w:fldCharType="separate"/>
            </w:r>
            <w:r>
              <w:rPr>
                <w:noProof/>
                <w:webHidden/>
              </w:rPr>
              <w:t>36</w:t>
            </w:r>
            <w:r>
              <w:rPr>
                <w:noProof/>
                <w:webHidden/>
              </w:rPr>
              <w:fldChar w:fldCharType="end"/>
            </w:r>
          </w:hyperlink>
        </w:p>
        <w:p w14:paraId="227E2C39" w14:textId="3091D542"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4" w:history="1">
            <w:r w:rsidRPr="00845020">
              <w:rPr>
                <w:rStyle w:val="Hyperlink"/>
                <w:noProof/>
                <w:lang w:val="en-US"/>
              </w:rPr>
              <w:t>Capacity-Building Adjustment</w:t>
            </w:r>
            <w:r>
              <w:rPr>
                <w:noProof/>
                <w:webHidden/>
              </w:rPr>
              <w:tab/>
            </w:r>
            <w:r>
              <w:rPr>
                <w:noProof/>
                <w:webHidden/>
              </w:rPr>
              <w:fldChar w:fldCharType="begin"/>
            </w:r>
            <w:r>
              <w:rPr>
                <w:noProof/>
                <w:webHidden/>
              </w:rPr>
              <w:instrText xml:space="preserve"> PAGEREF _Toc224048484 \h </w:instrText>
            </w:r>
            <w:r>
              <w:rPr>
                <w:noProof/>
                <w:webHidden/>
              </w:rPr>
            </w:r>
            <w:r>
              <w:rPr>
                <w:noProof/>
                <w:webHidden/>
              </w:rPr>
              <w:fldChar w:fldCharType="separate"/>
            </w:r>
            <w:r>
              <w:rPr>
                <w:noProof/>
                <w:webHidden/>
              </w:rPr>
              <w:t>37</w:t>
            </w:r>
            <w:r>
              <w:rPr>
                <w:noProof/>
                <w:webHidden/>
              </w:rPr>
              <w:fldChar w:fldCharType="end"/>
            </w:r>
          </w:hyperlink>
        </w:p>
        <w:p w14:paraId="5D733A42" w14:textId="07586AF8"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5" w:history="1">
            <w:r w:rsidRPr="00845020">
              <w:rPr>
                <w:rStyle w:val="Hyperlink"/>
                <w:noProof/>
                <w:lang w:val="en-US"/>
              </w:rPr>
              <w:t>Governance Adjustment</w:t>
            </w:r>
            <w:r>
              <w:rPr>
                <w:noProof/>
                <w:webHidden/>
              </w:rPr>
              <w:tab/>
            </w:r>
            <w:r>
              <w:rPr>
                <w:noProof/>
                <w:webHidden/>
              </w:rPr>
              <w:fldChar w:fldCharType="begin"/>
            </w:r>
            <w:r>
              <w:rPr>
                <w:noProof/>
                <w:webHidden/>
              </w:rPr>
              <w:instrText xml:space="preserve"> PAGEREF _Toc224048485 \h </w:instrText>
            </w:r>
            <w:r>
              <w:rPr>
                <w:noProof/>
                <w:webHidden/>
              </w:rPr>
            </w:r>
            <w:r>
              <w:rPr>
                <w:noProof/>
                <w:webHidden/>
              </w:rPr>
              <w:fldChar w:fldCharType="separate"/>
            </w:r>
            <w:r>
              <w:rPr>
                <w:noProof/>
                <w:webHidden/>
              </w:rPr>
              <w:t>37</w:t>
            </w:r>
            <w:r>
              <w:rPr>
                <w:noProof/>
                <w:webHidden/>
              </w:rPr>
              <w:fldChar w:fldCharType="end"/>
            </w:r>
          </w:hyperlink>
        </w:p>
        <w:p w14:paraId="288ECE9E" w14:textId="0206495F"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6" w:history="1">
            <w:r w:rsidRPr="00845020">
              <w:rPr>
                <w:rStyle w:val="Hyperlink"/>
                <w:noProof/>
                <w:lang w:val="en-US"/>
              </w:rPr>
              <w:t>Financial Adjustment</w:t>
            </w:r>
            <w:r>
              <w:rPr>
                <w:noProof/>
                <w:webHidden/>
              </w:rPr>
              <w:tab/>
            </w:r>
            <w:r>
              <w:rPr>
                <w:noProof/>
                <w:webHidden/>
              </w:rPr>
              <w:fldChar w:fldCharType="begin"/>
            </w:r>
            <w:r>
              <w:rPr>
                <w:noProof/>
                <w:webHidden/>
              </w:rPr>
              <w:instrText xml:space="preserve"> PAGEREF _Toc224048486 \h </w:instrText>
            </w:r>
            <w:r>
              <w:rPr>
                <w:noProof/>
                <w:webHidden/>
              </w:rPr>
            </w:r>
            <w:r>
              <w:rPr>
                <w:noProof/>
                <w:webHidden/>
              </w:rPr>
              <w:fldChar w:fldCharType="separate"/>
            </w:r>
            <w:r>
              <w:rPr>
                <w:noProof/>
                <w:webHidden/>
              </w:rPr>
              <w:t>37</w:t>
            </w:r>
            <w:r>
              <w:rPr>
                <w:noProof/>
                <w:webHidden/>
              </w:rPr>
              <w:fldChar w:fldCharType="end"/>
            </w:r>
          </w:hyperlink>
        </w:p>
        <w:p w14:paraId="099958AC" w14:textId="271B8AA3" w:rsidR="006016D6" w:rsidRDefault="006016D6">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7" w:history="1">
            <w:r w:rsidRPr="00845020">
              <w:rPr>
                <w:rStyle w:val="Hyperlink"/>
                <w:noProof/>
                <w:lang w:val="en-US"/>
              </w:rPr>
              <w:t>Final Evaluation (Month 24)</w:t>
            </w:r>
            <w:r>
              <w:rPr>
                <w:noProof/>
                <w:webHidden/>
              </w:rPr>
              <w:tab/>
            </w:r>
            <w:r>
              <w:rPr>
                <w:noProof/>
                <w:webHidden/>
              </w:rPr>
              <w:fldChar w:fldCharType="begin"/>
            </w:r>
            <w:r>
              <w:rPr>
                <w:noProof/>
                <w:webHidden/>
              </w:rPr>
              <w:instrText xml:space="preserve"> PAGEREF _Toc224048487 \h </w:instrText>
            </w:r>
            <w:r>
              <w:rPr>
                <w:noProof/>
                <w:webHidden/>
              </w:rPr>
            </w:r>
            <w:r>
              <w:rPr>
                <w:noProof/>
                <w:webHidden/>
              </w:rPr>
              <w:fldChar w:fldCharType="separate"/>
            </w:r>
            <w:r>
              <w:rPr>
                <w:noProof/>
                <w:webHidden/>
              </w:rPr>
              <w:t>37</w:t>
            </w:r>
            <w:r>
              <w:rPr>
                <w:noProof/>
                <w:webHidden/>
              </w:rPr>
              <w:fldChar w:fldCharType="end"/>
            </w:r>
          </w:hyperlink>
        </w:p>
        <w:p w14:paraId="5AEB66B8" w14:textId="7AF665AF" w:rsidR="006016D6" w:rsidRDefault="006016D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8" w:history="1">
            <w:r w:rsidRPr="00845020">
              <w:rPr>
                <w:rStyle w:val="Hyperlink"/>
                <w:noProof/>
              </w:rPr>
              <w:t>Conclusion</w:t>
            </w:r>
            <w:r>
              <w:rPr>
                <w:noProof/>
                <w:webHidden/>
              </w:rPr>
              <w:tab/>
            </w:r>
            <w:r>
              <w:rPr>
                <w:noProof/>
                <w:webHidden/>
              </w:rPr>
              <w:fldChar w:fldCharType="begin"/>
            </w:r>
            <w:r>
              <w:rPr>
                <w:noProof/>
                <w:webHidden/>
              </w:rPr>
              <w:instrText xml:space="preserve"> PAGEREF _Toc224048488 \h </w:instrText>
            </w:r>
            <w:r>
              <w:rPr>
                <w:noProof/>
                <w:webHidden/>
              </w:rPr>
            </w:r>
            <w:r>
              <w:rPr>
                <w:noProof/>
                <w:webHidden/>
              </w:rPr>
              <w:fldChar w:fldCharType="separate"/>
            </w:r>
            <w:r>
              <w:rPr>
                <w:noProof/>
                <w:webHidden/>
              </w:rPr>
              <w:t>38</w:t>
            </w:r>
            <w:r>
              <w:rPr>
                <w:noProof/>
                <w:webHidden/>
              </w:rPr>
              <w:fldChar w:fldCharType="end"/>
            </w:r>
          </w:hyperlink>
        </w:p>
        <w:p w14:paraId="13D08F71" w14:textId="18A79453"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89" w:history="1">
            <w:r w:rsidRPr="00845020">
              <w:rPr>
                <w:rStyle w:val="Hyperlink"/>
                <w:noProof/>
                <w:lang w:val="en-US"/>
              </w:rPr>
              <w:t>Summary</w:t>
            </w:r>
            <w:r>
              <w:rPr>
                <w:noProof/>
                <w:webHidden/>
              </w:rPr>
              <w:tab/>
            </w:r>
            <w:r>
              <w:rPr>
                <w:noProof/>
                <w:webHidden/>
              </w:rPr>
              <w:fldChar w:fldCharType="begin"/>
            </w:r>
            <w:r>
              <w:rPr>
                <w:noProof/>
                <w:webHidden/>
              </w:rPr>
              <w:instrText xml:space="preserve"> PAGEREF _Toc224048489 \h </w:instrText>
            </w:r>
            <w:r>
              <w:rPr>
                <w:noProof/>
                <w:webHidden/>
              </w:rPr>
            </w:r>
            <w:r>
              <w:rPr>
                <w:noProof/>
                <w:webHidden/>
              </w:rPr>
              <w:fldChar w:fldCharType="separate"/>
            </w:r>
            <w:r>
              <w:rPr>
                <w:noProof/>
                <w:webHidden/>
              </w:rPr>
              <w:t>38</w:t>
            </w:r>
            <w:r>
              <w:rPr>
                <w:noProof/>
                <w:webHidden/>
              </w:rPr>
              <w:fldChar w:fldCharType="end"/>
            </w:r>
          </w:hyperlink>
        </w:p>
        <w:p w14:paraId="431B996C" w14:textId="2DCE82FB" w:rsidR="006016D6" w:rsidRDefault="006016D6">
          <w:pPr>
            <w:pStyle w:val="TOC2"/>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048490" w:history="1">
            <w:r w:rsidRPr="00845020">
              <w:rPr>
                <w:rStyle w:val="Hyperlink"/>
                <w:noProof/>
                <w:lang w:val="en-US"/>
              </w:rPr>
              <w:t>Next Steps</w:t>
            </w:r>
            <w:r>
              <w:rPr>
                <w:noProof/>
                <w:webHidden/>
              </w:rPr>
              <w:tab/>
            </w:r>
            <w:r>
              <w:rPr>
                <w:noProof/>
                <w:webHidden/>
              </w:rPr>
              <w:fldChar w:fldCharType="begin"/>
            </w:r>
            <w:r>
              <w:rPr>
                <w:noProof/>
                <w:webHidden/>
              </w:rPr>
              <w:instrText xml:space="preserve"> PAGEREF _Toc224048490 \h </w:instrText>
            </w:r>
            <w:r>
              <w:rPr>
                <w:noProof/>
                <w:webHidden/>
              </w:rPr>
            </w:r>
            <w:r>
              <w:rPr>
                <w:noProof/>
                <w:webHidden/>
              </w:rPr>
              <w:fldChar w:fldCharType="separate"/>
            </w:r>
            <w:r>
              <w:rPr>
                <w:noProof/>
                <w:webHidden/>
              </w:rPr>
              <w:t>38</w:t>
            </w:r>
            <w:r>
              <w:rPr>
                <w:noProof/>
                <w:webHidden/>
              </w:rPr>
              <w:fldChar w:fldCharType="end"/>
            </w:r>
          </w:hyperlink>
        </w:p>
        <w:p w14:paraId="6AAFE5C5" w14:textId="14D9A6FE" w:rsidR="00D8798B" w:rsidRDefault="00D8798B">
          <w:r>
            <w:rPr>
              <w:b/>
              <w:bCs/>
              <w:noProof/>
            </w:rPr>
            <w:fldChar w:fldCharType="end"/>
          </w:r>
        </w:p>
      </w:sdtContent>
    </w:sdt>
    <w:p w14:paraId="7D431C6E" w14:textId="234E39E2" w:rsidR="005A2EA8" w:rsidRDefault="009C2B36">
      <w:pPr>
        <w:pStyle w:val="Heading1"/>
      </w:pPr>
      <w:r>
        <w:br w:type="column"/>
      </w:r>
      <w:bookmarkStart w:id="6" w:name="_Toc224048413"/>
      <w:r>
        <w:lastRenderedPageBreak/>
        <w:t>Abbreviations</w:t>
      </w:r>
      <w:bookmarkEnd w:id="6"/>
    </w:p>
    <w:p w14:paraId="1D0E7E2E" w14:textId="77777777" w:rsidR="005808B8" w:rsidRPr="005808B8" w:rsidRDefault="005808B8" w:rsidP="005808B8"/>
    <w:tbl>
      <w:tblPr>
        <w:tblStyle w:val="TableGridLight"/>
        <w:tblW w:w="0" w:type="auto"/>
        <w:tblLook w:val="04A0" w:firstRow="1" w:lastRow="0" w:firstColumn="1" w:lastColumn="0" w:noHBand="0" w:noVBand="1"/>
      </w:tblPr>
      <w:tblGrid>
        <w:gridCol w:w="1645"/>
        <w:gridCol w:w="6711"/>
      </w:tblGrid>
      <w:tr w:rsidR="003A4B5A" w:rsidRPr="003A4B5A" w14:paraId="1710A935" w14:textId="77777777" w:rsidTr="003A4B5A">
        <w:tc>
          <w:tcPr>
            <w:tcW w:w="0" w:type="auto"/>
            <w:hideMark/>
          </w:tcPr>
          <w:p w14:paraId="708E64E4" w14:textId="77777777" w:rsidR="003A4B5A" w:rsidRPr="005808B8" w:rsidRDefault="003A4B5A" w:rsidP="005808B8">
            <w:pPr>
              <w:pStyle w:val="NoSpacing"/>
              <w:rPr>
                <w:b/>
                <w:bCs/>
                <w:lang w:val="en-US"/>
              </w:rPr>
            </w:pPr>
            <w:r w:rsidRPr="005808B8">
              <w:rPr>
                <w:b/>
                <w:bCs/>
                <w:lang w:val="en-US"/>
              </w:rPr>
              <w:t>Abbreviation</w:t>
            </w:r>
          </w:p>
        </w:tc>
        <w:tc>
          <w:tcPr>
            <w:tcW w:w="0" w:type="auto"/>
            <w:hideMark/>
          </w:tcPr>
          <w:p w14:paraId="21C17E22" w14:textId="77777777" w:rsidR="003A4B5A" w:rsidRPr="005808B8" w:rsidRDefault="003A4B5A" w:rsidP="005808B8">
            <w:pPr>
              <w:pStyle w:val="NoSpacing"/>
              <w:rPr>
                <w:b/>
                <w:bCs/>
                <w:lang w:val="en-US"/>
              </w:rPr>
            </w:pPr>
            <w:r w:rsidRPr="005808B8">
              <w:rPr>
                <w:b/>
                <w:bCs/>
                <w:lang w:val="en-US"/>
              </w:rPr>
              <w:t>Meaning</w:t>
            </w:r>
          </w:p>
        </w:tc>
      </w:tr>
      <w:tr w:rsidR="003A4B5A" w:rsidRPr="003A4B5A" w14:paraId="622B7414" w14:textId="77777777" w:rsidTr="003A4B5A">
        <w:tc>
          <w:tcPr>
            <w:tcW w:w="0" w:type="auto"/>
            <w:hideMark/>
          </w:tcPr>
          <w:p w14:paraId="75381B56" w14:textId="77777777" w:rsidR="003A4B5A" w:rsidRPr="003A4B5A" w:rsidRDefault="003A4B5A" w:rsidP="005808B8">
            <w:pPr>
              <w:pStyle w:val="NoSpacing"/>
              <w:rPr>
                <w:lang w:val="en-US"/>
              </w:rPr>
            </w:pPr>
            <w:r w:rsidRPr="003A4B5A">
              <w:rPr>
                <w:lang w:val="en-US"/>
              </w:rPr>
              <w:t>AZA</w:t>
            </w:r>
          </w:p>
        </w:tc>
        <w:tc>
          <w:tcPr>
            <w:tcW w:w="0" w:type="auto"/>
            <w:hideMark/>
          </w:tcPr>
          <w:p w14:paraId="047D9E38" w14:textId="77777777" w:rsidR="003A4B5A" w:rsidRPr="003A4B5A" w:rsidRDefault="003A4B5A" w:rsidP="005808B8">
            <w:pPr>
              <w:pStyle w:val="NoSpacing"/>
              <w:rPr>
                <w:lang w:val="en-US"/>
              </w:rPr>
            </w:pPr>
            <w:r w:rsidRPr="003A4B5A">
              <w:rPr>
                <w:lang w:val="en-US"/>
              </w:rPr>
              <w:t>Allocated Zone for Aquaculture</w:t>
            </w:r>
          </w:p>
        </w:tc>
      </w:tr>
      <w:tr w:rsidR="003A4B5A" w:rsidRPr="003A4B5A" w14:paraId="1AA80658" w14:textId="77777777" w:rsidTr="003A4B5A">
        <w:tc>
          <w:tcPr>
            <w:tcW w:w="0" w:type="auto"/>
            <w:hideMark/>
          </w:tcPr>
          <w:p w14:paraId="381103C6" w14:textId="77777777" w:rsidR="003A4B5A" w:rsidRPr="003A4B5A" w:rsidRDefault="003A4B5A" w:rsidP="005808B8">
            <w:pPr>
              <w:pStyle w:val="NoSpacing"/>
              <w:rPr>
                <w:lang w:val="en-US"/>
              </w:rPr>
            </w:pPr>
            <w:r w:rsidRPr="003A4B5A">
              <w:rPr>
                <w:lang w:val="en-US"/>
              </w:rPr>
              <w:t>C-AZA</w:t>
            </w:r>
          </w:p>
        </w:tc>
        <w:tc>
          <w:tcPr>
            <w:tcW w:w="0" w:type="auto"/>
            <w:hideMark/>
          </w:tcPr>
          <w:p w14:paraId="7FCA9AF8" w14:textId="77777777" w:rsidR="003A4B5A" w:rsidRPr="003A4B5A" w:rsidRDefault="003A4B5A" w:rsidP="005808B8">
            <w:pPr>
              <w:pStyle w:val="NoSpacing"/>
              <w:rPr>
                <w:lang w:val="en-US"/>
              </w:rPr>
            </w:pPr>
            <w:r w:rsidRPr="003A4B5A">
              <w:rPr>
                <w:lang w:val="en-US"/>
              </w:rPr>
              <w:t>Circular Allocated Zone for Aquaculture</w:t>
            </w:r>
          </w:p>
        </w:tc>
      </w:tr>
      <w:tr w:rsidR="003A4B5A" w:rsidRPr="003A4B5A" w14:paraId="2A6A3175" w14:textId="77777777" w:rsidTr="003A4B5A">
        <w:tc>
          <w:tcPr>
            <w:tcW w:w="0" w:type="auto"/>
            <w:hideMark/>
          </w:tcPr>
          <w:p w14:paraId="3B082753" w14:textId="77777777" w:rsidR="003A4B5A" w:rsidRPr="003A4B5A" w:rsidRDefault="003A4B5A" w:rsidP="005808B8">
            <w:pPr>
              <w:pStyle w:val="NoSpacing"/>
              <w:rPr>
                <w:lang w:val="en-US"/>
              </w:rPr>
            </w:pPr>
            <w:r w:rsidRPr="003A4B5A">
              <w:rPr>
                <w:lang w:val="en-US"/>
              </w:rPr>
              <w:t>AZA4ICE</w:t>
            </w:r>
          </w:p>
        </w:tc>
        <w:tc>
          <w:tcPr>
            <w:tcW w:w="0" w:type="auto"/>
            <w:hideMark/>
          </w:tcPr>
          <w:p w14:paraId="42D96E53" w14:textId="77777777" w:rsidR="003A4B5A" w:rsidRPr="003A4B5A" w:rsidRDefault="003A4B5A" w:rsidP="005808B8">
            <w:pPr>
              <w:pStyle w:val="NoSpacing"/>
              <w:rPr>
                <w:lang w:val="en-US"/>
              </w:rPr>
            </w:pPr>
            <w:r w:rsidRPr="003A4B5A">
              <w:rPr>
                <w:lang w:val="en-US"/>
              </w:rPr>
              <w:t>Allocated Zones for Circular Economy in Aquaculture</w:t>
            </w:r>
          </w:p>
        </w:tc>
      </w:tr>
      <w:tr w:rsidR="003A4B5A" w:rsidRPr="003A4B5A" w14:paraId="52C42439" w14:textId="77777777" w:rsidTr="003A4B5A">
        <w:tc>
          <w:tcPr>
            <w:tcW w:w="0" w:type="auto"/>
            <w:hideMark/>
          </w:tcPr>
          <w:p w14:paraId="46F81E09" w14:textId="77777777" w:rsidR="003A4B5A" w:rsidRPr="003A4B5A" w:rsidRDefault="003A4B5A" w:rsidP="005808B8">
            <w:pPr>
              <w:pStyle w:val="NoSpacing"/>
              <w:rPr>
                <w:lang w:val="en-US"/>
              </w:rPr>
            </w:pPr>
            <w:r w:rsidRPr="003A4B5A">
              <w:rPr>
                <w:lang w:val="en-US"/>
              </w:rPr>
              <w:t>IMTA</w:t>
            </w:r>
          </w:p>
        </w:tc>
        <w:tc>
          <w:tcPr>
            <w:tcW w:w="0" w:type="auto"/>
            <w:hideMark/>
          </w:tcPr>
          <w:p w14:paraId="37A51284" w14:textId="77777777" w:rsidR="003A4B5A" w:rsidRPr="003A4B5A" w:rsidRDefault="003A4B5A" w:rsidP="005808B8">
            <w:pPr>
              <w:pStyle w:val="NoSpacing"/>
              <w:rPr>
                <w:lang w:val="en-US"/>
              </w:rPr>
            </w:pPr>
            <w:r w:rsidRPr="003A4B5A">
              <w:rPr>
                <w:lang w:val="en-US"/>
              </w:rPr>
              <w:t>Integrated Multi-Trophic Aquaculture</w:t>
            </w:r>
          </w:p>
        </w:tc>
      </w:tr>
      <w:tr w:rsidR="003A4B5A" w:rsidRPr="003A4B5A" w14:paraId="056E0A17" w14:textId="77777777" w:rsidTr="003A4B5A">
        <w:tc>
          <w:tcPr>
            <w:tcW w:w="0" w:type="auto"/>
            <w:hideMark/>
          </w:tcPr>
          <w:p w14:paraId="49AE897B" w14:textId="77777777" w:rsidR="003A4B5A" w:rsidRPr="003A4B5A" w:rsidRDefault="003A4B5A" w:rsidP="005808B8">
            <w:pPr>
              <w:pStyle w:val="NoSpacing"/>
              <w:rPr>
                <w:lang w:val="en-US"/>
              </w:rPr>
            </w:pPr>
            <w:r w:rsidRPr="003A4B5A">
              <w:rPr>
                <w:lang w:val="en-US"/>
              </w:rPr>
              <w:t>ICE</w:t>
            </w:r>
          </w:p>
        </w:tc>
        <w:tc>
          <w:tcPr>
            <w:tcW w:w="0" w:type="auto"/>
            <w:hideMark/>
          </w:tcPr>
          <w:p w14:paraId="47DD074E" w14:textId="77777777" w:rsidR="003A4B5A" w:rsidRPr="003A4B5A" w:rsidRDefault="003A4B5A" w:rsidP="005808B8">
            <w:pPr>
              <w:pStyle w:val="NoSpacing"/>
              <w:rPr>
                <w:lang w:val="en-US"/>
              </w:rPr>
            </w:pPr>
            <w:r w:rsidRPr="003A4B5A">
              <w:rPr>
                <w:lang w:val="en-US"/>
              </w:rPr>
              <w:t>Inclusive and Circular Economy</w:t>
            </w:r>
          </w:p>
        </w:tc>
      </w:tr>
      <w:tr w:rsidR="003A4B5A" w:rsidRPr="003A4B5A" w14:paraId="19D76F79" w14:textId="77777777" w:rsidTr="003A4B5A">
        <w:tc>
          <w:tcPr>
            <w:tcW w:w="0" w:type="auto"/>
            <w:hideMark/>
          </w:tcPr>
          <w:p w14:paraId="6985C428" w14:textId="77777777" w:rsidR="003A4B5A" w:rsidRPr="003A4B5A" w:rsidRDefault="003A4B5A" w:rsidP="005808B8">
            <w:pPr>
              <w:pStyle w:val="NoSpacing"/>
              <w:rPr>
                <w:lang w:val="en-US"/>
              </w:rPr>
            </w:pPr>
            <w:r w:rsidRPr="003A4B5A">
              <w:rPr>
                <w:lang w:val="en-US"/>
              </w:rPr>
              <w:t>LiRRIE</w:t>
            </w:r>
          </w:p>
        </w:tc>
        <w:tc>
          <w:tcPr>
            <w:tcW w:w="0" w:type="auto"/>
            <w:hideMark/>
          </w:tcPr>
          <w:p w14:paraId="4BC32E63" w14:textId="77777777" w:rsidR="003A4B5A" w:rsidRPr="003A4B5A" w:rsidRDefault="003A4B5A" w:rsidP="005808B8">
            <w:pPr>
              <w:pStyle w:val="NoSpacing"/>
              <w:rPr>
                <w:lang w:val="en-US"/>
              </w:rPr>
            </w:pPr>
            <w:r w:rsidRPr="003A4B5A">
              <w:rPr>
                <w:lang w:val="en-US"/>
              </w:rPr>
              <w:t>Living Responsible Research and Innovation Ecosystem</w:t>
            </w:r>
          </w:p>
        </w:tc>
      </w:tr>
      <w:tr w:rsidR="003A4B5A" w:rsidRPr="003A4B5A" w14:paraId="592992EE" w14:textId="77777777" w:rsidTr="003A4B5A">
        <w:tc>
          <w:tcPr>
            <w:tcW w:w="0" w:type="auto"/>
            <w:hideMark/>
          </w:tcPr>
          <w:p w14:paraId="78DC30D2" w14:textId="77777777" w:rsidR="003A4B5A" w:rsidRPr="003A4B5A" w:rsidRDefault="003A4B5A" w:rsidP="005808B8">
            <w:pPr>
              <w:pStyle w:val="NoSpacing"/>
              <w:rPr>
                <w:lang w:val="en-US"/>
              </w:rPr>
            </w:pPr>
            <w:r w:rsidRPr="003A4B5A">
              <w:rPr>
                <w:lang w:val="en-US"/>
              </w:rPr>
              <w:t>CE</w:t>
            </w:r>
          </w:p>
        </w:tc>
        <w:tc>
          <w:tcPr>
            <w:tcW w:w="0" w:type="auto"/>
            <w:hideMark/>
          </w:tcPr>
          <w:p w14:paraId="3249ED83" w14:textId="77777777" w:rsidR="003A4B5A" w:rsidRPr="003A4B5A" w:rsidRDefault="003A4B5A" w:rsidP="005808B8">
            <w:pPr>
              <w:pStyle w:val="NoSpacing"/>
              <w:rPr>
                <w:lang w:val="en-US"/>
              </w:rPr>
            </w:pPr>
            <w:r w:rsidRPr="003A4B5A">
              <w:rPr>
                <w:lang w:val="en-US"/>
              </w:rPr>
              <w:t>Circular Economy</w:t>
            </w:r>
          </w:p>
        </w:tc>
      </w:tr>
      <w:tr w:rsidR="003A4B5A" w:rsidRPr="003A4B5A" w14:paraId="4CA6CDB1" w14:textId="77777777" w:rsidTr="003A4B5A">
        <w:tc>
          <w:tcPr>
            <w:tcW w:w="0" w:type="auto"/>
            <w:hideMark/>
          </w:tcPr>
          <w:p w14:paraId="2AF69439" w14:textId="77777777" w:rsidR="003A4B5A" w:rsidRPr="003A4B5A" w:rsidRDefault="003A4B5A" w:rsidP="005808B8">
            <w:pPr>
              <w:pStyle w:val="NoSpacing"/>
              <w:rPr>
                <w:lang w:val="en-US"/>
              </w:rPr>
            </w:pPr>
            <w:r w:rsidRPr="003A4B5A">
              <w:rPr>
                <w:lang w:val="en-US"/>
              </w:rPr>
              <w:t>SSI</w:t>
            </w:r>
          </w:p>
        </w:tc>
        <w:tc>
          <w:tcPr>
            <w:tcW w:w="0" w:type="auto"/>
            <w:hideMark/>
          </w:tcPr>
          <w:p w14:paraId="50A1076D" w14:textId="77777777" w:rsidR="003A4B5A" w:rsidRPr="003A4B5A" w:rsidRDefault="003A4B5A" w:rsidP="005808B8">
            <w:pPr>
              <w:pStyle w:val="NoSpacing"/>
              <w:rPr>
                <w:lang w:val="en-US"/>
              </w:rPr>
            </w:pPr>
            <w:r w:rsidRPr="003A4B5A">
              <w:rPr>
                <w:lang w:val="en-US"/>
              </w:rPr>
              <w:t>Species Sustainability Index</w:t>
            </w:r>
          </w:p>
        </w:tc>
      </w:tr>
      <w:tr w:rsidR="003A4B5A" w:rsidRPr="003A4B5A" w14:paraId="5102E3E6" w14:textId="77777777" w:rsidTr="003A4B5A">
        <w:tc>
          <w:tcPr>
            <w:tcW w:w="0" w:type="auto"/>
            <w:hideMark/>
          </w:tcPr>
          <w:p w14:paraId="362DEB20" w14:textId="77777777" w:rsidR="003A4B5A" w:rsidRPr="003A4B5A" w:rsidRDefault="003A4B5A" w:rsidP="005808B8">
            <w:pPr>
              <w:pStyle w:val="NoSpacing"/>
              <w:rPr>
                <w:lang w:val="en-US"/>
              </w:rPr>
            </w:pPr>
            <w:proofErr w:type="spellStart"/>
            <w:r w:rsidRPr="003A4B5A">
              <w:rPr>
                <w:lang w:val="en-US"/>
              </w:rPr>
              <w:t>SiSI</w:t>
            </w:r>
            <w:proofErr w:type="spellEnd"/>
          </w:p>
        </w:tc>
        <w:tc>
          <w:tcPr>
            <w:tcW w:w="0" w:type="auto"/>
            <w:hideMark/>
          </w:tcPr>
          <w:p w14:paraId="1AA1ECB7" w14:textId="77777777" w:rsidR="003A4B5A" w:rsidRPr="003A4B5A" w:rsidRDefault="003A4B5A" w:rsidP="005808B8">
            <w:pPr>
              <w:pStyle w:val="NoSpacing"/>
              <w:rPr>
                <w:lang w:val="en-US"/>
              </w:rPr>
            </w:pPr>
            <w:r w:rsidRPr="003A4B5A">
              <w:rPr>
                <w:lang w:val="en-US"/>
              </w:rPr>
              <w:t>Site Sustainability Index</w:t>
            </w:r>
          </w:p>
        </w:tc>
      </w:tr>
      <w:tr w:rsidR="003A4B5A" w:rsidRPr="003A4B5A" w14:paraId="4B9B24F4" w14:textId="77777777" w:rsidTr="003A4B5A">
        <w:tc>
          <w:tcPr>
            <w:tcW w:w="0" w:type="auto"/>
            <w:hideMark/>
          </w:tcPr>
          <w:p w14:paraId="76EDC9F7" w14:textId="77777777" w:rsidR="003A4B5A" w:rsidRPr="003A4B5A" w:rsidRDefault="003A4B5A" w:rsidP="005808B8">
            <w:pPr>
              <w:pStyle w:val="NoSpacing"/>
              <w:rPr>
                <w:lang w:val="en-US"/>
              </w:rPr>
            </w:pPr>
            <w:r w:rsidRPr="003A4B5A">
              <w:rPr>
                <w:lang w:val="en-US"/>
              </w:rPr>
              <w:t>IPI</w:t>
            </w:r>
          </w:p>
        </w:tc>
        <w:tc>
          <w:tcPr>
            <w:tcW w:w="0" w:type="auto"/>
            <w:hideMark/>
          </w:tcPr>
          <w:p w14:paraId="1B69F9A6" w14:textId="77777777" w:rsidR="003A4B5A" w:rsidRPr="003A4B5A" w:rsidRDefault="003A4B5A" w:rsidP="005808B8">
            <w:pPr>
              <w:pStyle w:val="NoSpacing"/>
              <w:rPr>
                <w:lang w:val="en-US"/>
              </w:rPr>
            </w:pPr>
            <w:r w:rsidRPr="003A4B5A">
              <w:rPr>
                <w:lang w:val="en-US"/>
              </w:rPr>
              <w:t>Integrated Performance Index</w:t>
            </w:r>
          </w:p>
        </w:tc>
      </w:tr>
      <w:tr w:rsidR="003A4B5A" w:rsidRPr="003A4B5A" w14:paraId="63FE73BF" w14:textId="77777777" w:rsidTr="003A4B5A">
        <w:tc>
          <w:tcPr>
            <w:tcW w:w="0" w:type="auto"/>
            <w:hideMark/>
          </w:tcPr>
          <w:p w14:paraId="19E581B4" w14:textId="77777777" w:rsidR="003A4B5A" w:rsidRPr="003A4B5A" w:rsidRDefault="003A4B5A" w:rsidP="005808B8">
            <w:pPr>
              <w:pStyle w:val="NoSpacing"/>
              <w:rPr>
                <w:lang w:val="en-US"/>
              </w:rPr>
            </w:pPr>
            <w:r w:rsidRPr="003A4B5A">
              <w:rPr>
                <w:lang w:val="en-US"/>
              </w:rPr>
              <w:t>IS</w:t>
            </w:r>
          </w:p>
        </w:tc>
        <w:tc>
          <w:tcPr>
            <w:tcW w:w="0" w:type="auto"/>
            <w:hideMark/>
          </w:tcPr>
          <w:p w14:paraId="14ADA0CC" w14:textId="77777777" w:rsidR="003A4B5A" w:rsidRPr="003A4B5A" w:rsidRDefault="003A4B5A" w:rsidP="005808B8">
            <w:pPr>
              <w:pStyle w:val="NoSpacing"/>
              <w:rPr>
                <w:lang w:val="en-US"/>
              </w:rPr>
            </w:pPr>
            <w:r w:rsidRPr="003A4B5A">
              <w:rPr>
                <w:lang w:val="en-US"/>
              </w:rPr>
              <w:t>Integrated Sustainability Index</w:t>
            </w:r>
          </w:p>
        </w:tc>
      </w:tr>
      <w:tr w:rsidR="003A4B5A" w:rsidRPr="003A4B5A" w14:paraId="3B7B9DDA" w14:textId="77777777" w:rsidTr="003A4B5A">
        <w:tc>
          <w:tcPr>
            <w:tcW w:w="0" w:type="auto"/>
            <w:hideMark/>
          </w:tcPr>
          <w:p w14:paraId="33AB44B9" w14:textId="77777777" w:rsidR="003A4B5A" w:rsidRPr="003A4B5A" w:rsidRDefault="003A4B5A" w:rsidP="005808B8">
            <w:pPr>
              <w:pStyle w:val="NoSpacing"/>
              <w:rPr>
                <w:lang w:val="en-US"/>
              </w:rPr>
            </w:pPr>
            <w:r w:rsidRPr="003A4B5A">
              <w:rPr>
                <w:lang w:val="en-US"/>
              </w:rPr>
              <w:t>ICI</w:t>
            </w:r>
          </w:p>
        </w:tc>
        <w:tc>
          <w:tcPr>
            <w:tcW w:w="0" w:type="auto"/>
            <w:hideMark/>
          </w:tcPr>
          <w:p w14:paraId="4C783AFB" w14:textId="77777777" w:rsidR="003A4B5A" w:rsidRPr="003A4B5A" w:rsidRDefault="003A4B5A" w:rsidP="005808B8">
            <w:pPr>
              <w:pStyle w:val="NoSpacing"/>
              <w:rPr>
                <w:lang w:val="en-US"/>
              </w:rPr>
            </w:pPr>
            <w:r w:rsidRPr="003A4B5A">
              <w:rPr>
                <w:lang w:val="en-US"/>
              </w:rPr>
              <w:t>IMTA Circularity Index</w:t>
            </w:r>
          </w:p>
        </w:tc>
      </w:tr>
      <w:tr w:rsidR="003A4B5A" w:rsidRPr="003A4B5A" w14:paraId="4F74B116" w14:textId="77777777" w:rsidTr="003A4B5A">
        <w:tc>
          <w:tcPr>
            <w:tcW w:w="0" w:type="auto"/>
            <w:hideMark/>
          </w:tcPr>
          <w:p w14:paraId="106398E7" w14:textId="77777777" w:rsidR="003A4B5A" w:rsidRPr="003A4B5A" w:rsidRDefault="003A4B5A" w:rsidP="005808B8">
            <w:pPr>
              <w:pStyle w:val="NoSpacing"/>
              <w:rPr>
                <w:lang w:val="en-US"/>
              </w:rPr>
            </w:pPr>
            <w:r w:rsidRPr="003A4B5A">
              <w:rPr>
                <w:lang w:val="en-US"/>
              </w:rPr>
              <w:t>EPA</w:t>
            </w:r>
          </w:p>
        </w:tc>
        <w:tc>
          <w:tcPr>
            <w:tcW w:w="0" w:type="auto"/>
            <w:hideMark/>
          </w:tcPr>
          <w:p w14:paraId="57ED8E30" w14:textId="77777777" w:rsidR="003A4B5A" w:rsidRPr="003A4B5A" w:rsidRDefault="003A4B5A" w:rsidP="005808B8">
            <w:pPr>
              <w:pStyle w:val="NoSpacing"/>
              <w:rPr>
                <w:lang w:val="en-US"/>
              </w:rPr>
            </w:pPr>
            <w:r w:rsidRPr="003A4B5A">
              <w:rPr>
                <w:lang w:val="en-US"/>
              </w:rPr>
              <w:t>Environmental Protection Agency (Montenegro)</w:t>
            </w:r>
          </w:p>
        </w:tc>
      </w:tr>
      <w:tr w:rsidR="003A4B5A" w:rsidRPr="003A4B5A" w14:paraId="7ADEF4C4" w14:textId="77777777" w:rsidTr="003A4B5A">
        <w:tc>
          <w:tcPr>
            <w:tcW w:w="0" w:type="auto"/>
            <w:hideMark/>
          </w:tcPr>
          <w:p w14:paraId="4ABA772D" w14:textId="77777777" w:rsidR="003A4B5A" w:rsidRPr="003A4B5A" w:rsidRDefault="003A4B5A" w:rsidP="005808B8">
            <w:pPr>
              <w:pStyle w:val="NoSpacing"/>
              <w:rPr>
                <w:lang w:val="en-US"/>
              </w:rPr>
            </w:pPr>
            <w:r w:rsidRPr="003A4B5A">
              <w:rPr>
                <w:lang w:val="en-US"/>
              </w:rPr>
              <w:t>IMBK</w:t>
            </w:r>
          </w:p>
        </w:tc>
        <w:tc>
          <w:tcPr>
            <w:tcW w:w="0" w:type="auto"/>
            <w:hideMark/>
          </w:tcPr>
          <w:p w14:paraId="6E7ADF8C" w14:textId="77777777" w:rsidR="003A4B5A" w:rsidRPr="003A4B5A" w:rsidRDefault="003A4B5A" w:rsidP="005808B8">
            <w:pPr>
              <w:pStyle w:val="NoSpacing"/>
              <w:rPr>
                <w:lang w:val="en-US"/>
              </w:rPr>
            </w:pPr>
            <w:r w:rsidRPr="003A4B5A">
              <w:rPr>
                <w:lang w:val="en-US"/>
              </w:rPr>
              <w:t>Institute of Marine Biology Kotor, University of Montenegro</w:t>
            </w:r>
          </w:p>
        </w:tc>
      </w:tr>
      <w:tr w:rsidR="003A4B5A" w:rsidRPr="003A4B5A" w14:paraId="6F872287" w14:textId="77777777" w:rsidTr="003A4B5A">
        <w:tc>
          <w:tcPr>
            <w:tcW w:w="0" w:type="auto"/>
            <w:hideMark/>
          </w:tcPr>
          <w:p w14:paraId="56610D98" w14:textId="77777777" w:rsidR="003A4B5A" w:rsidRPr="003A4B5A" w:rsidRDefault="003A4B5A" w:rsidP="005808B8">
            <w:pPr>
              <w:pStyle w:val="NoSpacing"/>
              <w:rPr>
                <w:lang w:val="en-US"/>
              </w:rPr>
            </w:pPr>
            <w:r w:rsidRPr="003A4B5A">
              <w:rPr>
                <w:lang w:val="en-US"/>
              </w:rPr>
              <w:t>SME</w:t>
            </w:r>
          </w:p>
        </w:tc>
        <w:tc>
          <w:tcPr>
            <w:tcW w:w="0" w:type="auto"/>
            <w:hideMark/>
          </w:tcPr>
          <w:p w14:paraId="64536CF0" w14:textId="77777777" w:rsidR="003A4B5A" w:rsidRPr="003A4B5A" w:rsidRDefault="003A4B5A" w:rsidP="005808B8">
            <w:pPr>
              <w:pStyle w:val="NoSpacing"/>
              <w:rPr>
                <w:lang w:val="en-US"/>
              </w:rPr>
            </w:pPr>
            <w:r w:rsidRPr="003A4B5A">
              <w:rPr>
                <w:lang w:val="en-US"/>
              </w:rPr>
              <w:t>Small and Medium-sized Enterprise</w:t>
            </w:r>
          </w:p>
        </w:tc>
      </w:tr>
      <w:tr w:rsidR="003A4B5A" w:rsidRPr="003A4B5A" w14:paraId="4953BECD" w14:textId="77777777" w:rsidTr="003A4B5A">
        <w:tc>
          <w:tcPr>
            <w:tcW w:w="0" w:type="auto"/>
            <w:hideMark/>
          </w:tcPr>
          <w:p w14:paraId="2E44921A" w14:textId="77777777" w:rsidR="003A4B5A" w:rsidRPr="003A4B5A" w:rsidRDefault="003A4B5A" w:rsidP="005808B8">
            <w:pPr>
              <w:pStyle w:val="NoSpacing"/>
              <w:rPr>
                <w:lang w:val="en-US"/>
              </w:rPr>
            </w:pPr>
            <w:r w:rsidRPr="003A4B5A">
              <w:rPr>
                <w:lang w:val="en-US"/>
              </w:rPr>
              <w:t>NGO</w:t>
            </w:r>
          </w:p>
        </w:tc>
        <w:tc>
          <w:tcPr>
            <w:tcW w:w="0" w:type="auto"/>
            <w:hideMark/>
          </w:tcPr>
          <w:p w14:paraId="17A5A911" w14:textId="77777777" w:rsidR="003A4B5A" w:rsidRPr="003A4B5A" w:rsidRDefault="003A4B5A" w:rsidP="005808B8">
            <w:pPr>
              <w:pStyle w:val="NoSpacing"/>
              <w:rPr>
                <w:lang w:val="en-US"/>
              </w:rPr>
            </w:pPr>
            <w:r w:rsidRPr="003A4B5A">
              <w:rPr>
                <w:lang w:val="en-US"/>
              </w:rPr>
              <w:t>Non-Governmental Organization</w:t>
            </w:r>
          </w:p>
        </w:tc>
      </w:tr>
      <w:tr w:rsidR="003A4B5A" w:rsidRPr="003A4B5A" w14:paraId="262041A1" w14:textId="77777777" w:rsidTr="003A4B5A">
        <w:tc>
          <w:tcPr>
            <w:tcW w:w="0" w:type="auto"/>
            <w:hideMark/>
          </w:tcPr>
          <w:p w14:paraId="2CCB9F35" w14:textId="77777777" w:rsidR="003A4B5A" w:rsidRPr="003A4B5A" w:rsidRDefault="003A4B5A" w:rsidP="005808B8">
            <w:pPr>
              <w:pStyle w:val="NoSpacing"/>
              <w:rPr>
                <w:lang w:val="en-US"/>
              </w:rPr>
            </w:pPr>
            <w:r w:rsidRPr="003A4B5A">
              <w:rPr>
                <w:lang w:val="en-US"/>
              </w:rPr>
              <w:t>EU</w:t>
            </w:r>
          </w:p>
        </w:tc>
        <w:tc>
          <w:tcPr>
            <w:tcW w:w="0" w:type="auto"/>
            <w:hideMark/>
          </w:tcPr>
          <w:p w14:paraId="1AA77AD7" w14:textId="77777777" w:rsidR="003A4B5A" w:rsidRPr="003A4B5A" w:rsidRDefault="003A4B5A" w:rsidP="005808B8">
            <w:pPr>
              <w:pStyle w:val="NoSpacing"/>
              <w:rPr>
                <w:lang w:val="en-US"/>
              </w:rPr>
            </w:pPr>
            <w:r w:rsidRPr="003A4B5A">
              <w:rPr>
                <w:lang w:val="en-US"/>
              </w:rPr>
              <w:t>European Union</w:t>
            </w:r>
          </w:p>
        </w:tc>
      </w:tr>
      <w:tr w:rsidR="003A4B5A" w:rsidRPr="003A4B5A" w14:paraId="34D2C276" w14:textId="77777777" w:rsidTr="003A4B5A">
        <w:tc>
          <w:tcPr>
            <w:tcW w:w="0" w:type="auto"/>
            <w:hideMark/>
          </w:tcPr>
          <w:p w14:paraId="3E8287D1" w14:textId="77777777" w:rsidR="003A4B5A" w:rsidRPr="003A4B5A" w:rsidRDefault="003A4B5A" w:rsidP="005808B8">
            <w:pPr>
              <w:pStyle w:val="NoSpacing"/>
              <w:rPr>
                <w:lang w:val="en-US"/>
              </w:rPr>
            </w:pPr>
            <w:r w:rsidRPr="003A4B5A">
              <w:rPr>
                <w:lang w:val="en-US"/>
              </w:rPr>
              <w:t>EIA</w:t>
            </w:r>
          </w:p>
        </w:tc>
        <w:tc>
          <w:tcPr>
            <w:tcW w:w="0" w:type="auto"/>
            <w:hideMark/>
          </w:tcPr>
          <w:p w14:paraId="30A13DF6" w14:textId="77777777" w:rsidR="003A4B5A" w:rsidRPr="003A4B5A" w:rsidRDefault="003A4B5A" w:rsidP="005808B8">
            <w:pPr>
              <w:pStyle w:val="NoSpacing"/>
              <w:rPr>
                <w:lang w:val="en-US"/>
              </w:rPr>
            </w:pPr>
            <w:r w:rsidRPr="003A4B5A">
              <w:rPr>
                <w:lang w:val="en-US"/>
              </w:rPr>
              <w:t>Environmental Impact Assessment</w:t>
            </w:r>
          </w:p>
        </w:tc>
      </w:tr>
      <w:tr w:rsidR="003A4B5A" w:rsidRPr="003A4B5A" w14:paraId="47CBA423" w14:textId="77777777" w:rsidTr="003A4B5A">
        <w:tc>
          <w:tcPr>
            <w:tcW w:w="0" w:type="auto"/>
            <w:hideMark/>
          </w:tcPr>
          <w:p w14:paraId="147AF645" w14:textId="77777777" w:rsidR="003A4B5A" w:rsidRPr="003A4B5A" w:rsidRDefault="003A4B5A" w:rsidP="005808B8">
            <w:pPr>
              <w:pStyle w:val="NoSpacing"/>
              <w:rPr>
                <w:lang w:val="en-US"/>
              </w:rPr>
            </w:pPr>
            <w:r w:rsidRPr="003A4B5A">
              <w:rPr>
                <w:lang w:val="en-US"/>
              </w:rPr>
              <w:t>CFP</w:t>
            </w:r>
          </w:p>
        </w:tc>
        <w:tc>
          <w:tcPr>
            <w:tcW w:w="0" w:type="auto"/>
            <w:hideMark/>
          </w:tcPr>
          <w:p w14:paraId="4C4680E5" w14:textId="77777777" w:rsidR="003A4B5A" w:rsidRPr="003A4B5A" w:rsidRDefault="003A4B5A" w:rsidP="005808B8">
            <w:pPr>
              <w:pStyle w:val="NoSpacing"/>
              <w:rPr>
                <w:lang w:val="en-US"/>
              </w:rPr>
            </w:pPr>
            <w:r w:rsidRPr="003A4B5A">
              <w:rPr>
                <w:lang w:val="en-US"/>
              </w:rPr>
              <w:t>Common Fisheries Policy</w:t>
            </w:r>
          </w:p>
        </w:tc>
      </w:tr>
      <w:tr w:rsidR="003A4B5A" w:rsidRPr="003A4B5A" w14:paraId="02F1001B" w14:textId="77777777" w:rsidTr="003A4B5A">
        <w:tc>
          <w:tcPr>
            <w:tcW w:w="0" w:type="auto"/>
            <w:hideMark/>
          </w:tcPr>
          <w:p w14:paraId="6A64AF79" w14:textId="77777777" w:rsidR="003A4B5A" w:rsidRPr="003A4B5A" w:rsidRDefault="003A4B5A" w:rsidP="005808B8">
            <w:pPr>
              <w:pStyle w:val="NoSpacing"/>
              <w:rPr>
                <w:lang w:val="en-US"/>
              </w:rPr>
            </w:pPr>
            <w:r w:rsidRPr="003A4B5A">
              <w:rPr>
                <w:lang w:val="en-US"/>
              </w:rPr>
              <w:t>WFD</w:t>
            </w:r>
          </w:p>
        </w:tc>
        <w:tc>
          <w:tcPr>
            <w:tcW w:w="0" w:type="auto"/>
            <w:hideMark/>
          </w:tcPr>
          <w:p w14:paraId="33ACB037" w14:textId="77777777" w:rsidR="003A4B5A" w:rsidRPr="003A4B5A" w:rsidRDefault="003A4B5A" w:rsidP="005808B8">
            <w:pPr>
              <w:pStyle w:val="NoSpacing"/>
              <w:rPr>
                <w:lang w:val="en-US"/>
              </w:rPr>
            </w:pPr>
            <w:r w:rsidRPr="003A4B5A">
              <w:rPr>
                <w:lang w:val="en-US"/>
              </w:rPr>
              <w:t>Water Framework Directive</w:t>
            </w:r>
          </w:p>
        </w:tc>
      </w:tr>
      <w:tr w:rsidR="003A4B5A" w:rsidRPr="003A4B5A" w14:paraId="296044E5" w14:textId="77777777" w:rsidTr="003A4B5A">
        <w:tc>
          <w:tcPr>
            <w:tcW w:w="0" w:type="auto"/>
            <w:hideMark/>
          </w:tcPr>
          <w:p w14:paraId="729DC247" w14:textId="77777777" w:rsidR="003A4B5A" w:rsidRPr="003A4B5A" w:rsidRDefault="003A4B5A" w:rsidP="005808B8">
            <w:pPr>
              <w:pStyle w:val="NoSpacing"/>
              <w:rPr>
                <w:lang w:val="en-US"/>
              </w:rPr>
            </w:pPr>
            <w:r w:rsidRPr="003A4B5A">
              <w:rPr>
                <w:lang w:val="en-US"/>
              </w:rPr>
              <w:t>MSFD</w:t>
            </w:r>
          </w:p>
        </w:tc>
        <w:tc>
          <w:tcPr>
            <w:tcW w:w="0" w:type="auto"/>
            <w:hideMark/>
          </w:tcPr>
          <w:p w14:paraId="29332006" w14:textId="77777777" w:rsidR="003A4B5A" w:rsidRPr="003A4B5A" w:rsidRDefault="003A4B5A" w:rsidP="005808B8">
            <w:pPr>
              <w:pStyle w:val="NoSpacing"/>
              <w:rPr>
                <w:lang w:val="en-US"/>
              </w:rPr>
            </w:pPr>
            <w:r w:rsidRPr="003A4B5A">
              <w:rPr>
                <w:lang w:val="en-US"/>
              </w:rPr>
              <w:t>Marine Strategy Framework Directive</w:t>
            </w:r>
          </w:p>
        </w:tc>
      </w:tr>
      <w:tr w:rsidR="003A4B5A" w:rsidRPr="003A4B5A" w14:paraId="26489A60" w14:textId="77777777" w:rsidTr="003A4B5A">
        <w:tc>
          <w:tcPr>
            <w:tcW w:w="0" w:type="auto"/>
            <w:hideMark/>
          </w:tcPr>
          <w:p w14:paraId="6D3FE04D" w14:textId="77777777" w:rsidR="003A4B5A" w:rsidRPr="003A4B5A" w:rsidRDefault="003A4B5A" w:rsidP="005808B8">
            <w:pPr>
              <w:pStyle w:val="NoSpacing"/>
              <w:rPr>
                <w:lang w:val="en-US"/>
              </w:rPr>
            </w:pPr>
            <w:r w:rsidRPr="003A4B5A">
              <w:rPr>
                <w:lang w:val="en-US"/>
              </w:rPr>
              <w:t>FAO</w:t>
            </w:r>
          </w:p>
        </w:tc>
        <w:tc>
          <w:tcPr>
            <w:tcW w:w="0" w:type="auto"/>
            <w:hideMark/>
          </w:tcPr>
          <w:p w14:paraId="468CE561" w14:textId="77777777" w:rsidR="003A4B5A" w:rsidRPr="003A4B5A" w:rsidRDefault="003A4B5A" w:rsidP="005808B8">
            <w:pPr>
              <w:pStyle w:val="NoSpacing"/>
              <w:rPr>
                <w:lang w:val="en-US"/>
              </w:rPr>
            </w:pPr>
            <w:r w:rsidRPr="003A4B5A">
              <w:rPr>
                <w:lang w:val="en-US"/>
              </w:rPr>
              <w:t>Food and Agriculture Organization</w:t>
            </w:r>
          </w:p>
        </w:tc>
      </w:tr>
      <w:tr w:rsidR="003A4B5A" w:rsidRPr="003A4B5A" w14:paraId="5ACE1106" w14:textId="77777777" w:rsidTr="003A4B5A">
        <w:tc>
          <w:tcPr>
            <w:tcW w:w="0" w:type="auto"/>
            <w:hideMark/>
          </w:tcPr>
          <w:p w14:paraId="4A570A13" w14:textId="77777777" w:rsidR="003A4B5A" w:rsidRPr="003A4B5A" w:rsidRDefault="003A4B5A" w:rsidP="005808B8">
            <w:pPr>
              <w:pStyle w:val="NoSpacing"/>
              <w:rPr>
                <w:lang w:val="en-US"/>
              </w:rPr>
            </w:pPr>
            <w:r w:rsidRPr="003A4B5A">
              <w:rPr>
                <w:lang w:val="en-US"/>
              </w:rPr>
              <w:t>UNDP</w:t>
            </w:r>
          </w:p>
        </w:tc>
        <w:tc>
          <w:tcPr>
            <w:tcW w:w="0" w:type="auto"/>
            <w:hideMark/>
          </w:tcPr>
          <w:p w14:paraId="082A5365" w14:textId="77777777" w:rsidR="003A4B5A" w:rsidRPr="003A4B5A" w:rsidRDefault="003A4B5A" w:rsidP="005808B8">
            <w:pPr>
              <w:pStyle w:val="NoSpacing"/>
              <w:rPr>
                <w:lang w:val="en-US"/>
              </w:rPr>
            </w:pPr>
            <w:r w:rsidRPr="003A4B5A">
              <w:rPr>
                <w:lang w:val="en-US"/>
              </w:rPr>
              <w:t>United Nations Development Programme</w:t>
            </w:r>
          </w:p>
        </w:tc>
      </w:tr>
      <w:tr w:rsidR="003A4B5A" w:rsidRPr="003A4B5A" w14:paraId="226CCB2D" w14:textId="77777777" w:rsidTr="003A4B5A">
        <w:tc>
          <w:tcPr>
            <w:tcW w:w="0" w:type="auto"/>
            <w:hideMark/>
          </w:tcPr>
          <w:p w14:paraId="2E6FEA06" w14:textId="77777777" w:rsidR="003A4B5A" w:rsidRPr="003A4B5A" w:rsidRDefault="003A4B5A" w:rsidP="005808B8">
            <w:pPr>
              <w:pStyle w:val="NoSpacing"/>
              <w:rPr>
                <w:lang w:val="en-US"/>
              </w:rPr>
            </w:pPr>
            <w:r w:rsidRPr="003A4B5A">
              <w:rPr>
                <w:lang w:val="en-US"/>
              </w:rPr>
              <w:t>IPARD</w:t>
            </w:r>
          </w:p>
        </w:tc>
        <w:tc>
          <w:tcPr>
            <w:tcW w:w="0" w:type="auto"/>
            <w:hideMark/>
          </w:tcPr>
          <w:p w14:paraId="1671AFAA" w14:textId="77777777" w:rsidR="003A4B5A" w:rsidRPr="003A4B5A" w:rsidRDefault="003A4B5A" w:rsidP="005808B8">
            <w:pPr>
              <w:pStyle w:val="NoSpacing"/>
              <w:rPr>
                <w:lang w:val="en-US"/>
              </w:rPr>
            </w:pPr>
            <w:r w:rsidRPr="003A4B5A">
              <w:rPr>
                <w:lang w:val="en-US"/>
              </w:rPr>
              <w:t>Instrument for Pre-Accession Assistance for Rural Development</w:t>
            </w:r>
          </w:p>
        </w:tc>
      </w:tr>
      <w:tr w:rsidR="003A4B5A" w:rsidRPr="003A4B5A" w14:paraId="1B759A61" w14:textId="77777777" w:rsidTr="003A4B5A">
        <w:tc>
          <w:tcPr>
            <w:tcW w:w="0" w:type="auto"/>
            <w:hideMark/>
          </w:tcPr>
          <w:p w14:paraId="42BB3C96" w14:textId="77777777" w:rsidR="003A4B5A" w:rsidRPr="003A4B5A" w:rsidRDefault="003A4B5A" w:rsidP="005808B8">
            <w:pPr>
              <w:pStyle w:val="NoSpacing"/>
              <w:rPr>
                <w:lang w:val="en-US"/>
              </w:rPr>
            </w:pPr>
            <w:r w:rsidRPr="003A4B5A">
              <w:rPr>
                <w:lang w:val="en-US"/>
              </w:rPr>
              <w:t>EBRD</w:t>
            </w:r>
          </w:p>
        </w:tc>
        <w:tc>
          <w:tcPr>
            <w:tcW w:w="0" w:type="auto"/>
            <w:hideMark/>
          </w:tcPr>
          <w:p w14:paraId="24102C06" w14:textId="77777777" w:rsidR="003A4B5A" w:rsidRPr="003A4B5A" w:rsidRDefault="003A4B5A" w:rsidP="005808B8">
            <w:pPr>
              <w:pStyle w:val="NoSpacing"/>
              <w:rPr>
                <w:lang w:val="en-US"/>
              </w:rPr>
            </w:pPr>
            <w:r w:rsidRPr="003A4B5A">
              <w:rPr>
                <w:lang w:val="en-US"/>
              </w:rPr>
              <w:t>European Bank for Reconstruction and Development</w:t>
            </w:r>
          </w:p>
        </w:tc>
      </w:tr>
      <w:tr w:rsidR="003A4B5A" w:rsidRPr="003A4B5A" w14:paraId="45A424A8" w14:textId="77777777" w:rsidTr="003A4B5A">
        <w:tc>
          <w:tcPr>
            <w:tcW w:w="0" w:type="auto"/>
            <w:hideMark/>
          </w:tcPr>
          <w:p w14:paraId="09B0378F" w14:textId="77777777" w:rsidR="003A4B5A" w:rsidRPr="003A4B5A" w:rsidRDefault="003A4B5A" w:rsidP="005808B8">
            <w:pPr>
              <w:pStyle w:val="NoSpacing"/>
              <w:rPr>
                <w:lang w:val="en-US"/>
              </w:rPr>
            </w:pPr>
            <w:r w:rsidRPr="003A4B5A">
              <w:rPr>
                <w:lang w:val="en-US"/>
              </w:rPr>
              <w:t>R&amp;I</w:t>
            </w:r>
          </w:p>
        </w:tc>
        <w:tc>
          <w:tcPr>
            <w:tcW w:w="0" w:type="auto"/>
            <w:hideMark/>
          </w:tcPr>
          <w:p w14:paraId="485024E4" w14:textId="77777777" w:rsidR="003A4B5A" w:rsidRPr="003A4B5A" w:rsidRDefault="003A4B5A" w:rsidP="005808B8">
            <w:pPr>
              <w:pStyle w:val="NoSpacing"/>
              <w:rPr>
                <w:lang w:val="en-US"/>
              </w:rPr>
            </w:pPr>
            <w:r w:rsidRPr="003A4B5A">
              <w:rPr>
                <w:lang w:val="en-US"/>
              </w:rPr>
              <w:t>Research and Innovation</w:t>
            </w:r>
          </w:p>
        </w:tc>
      </w:tr>
      <w:tr w:rsidR="003A4B5A" w:rsidRPr="003A4B5A" w14:paraId="4E4A6F62" w14:textId="77777777" w:rsidTr="003A4B5A">
        <w:tc>
          <w:tcPr>
            <w:tcW w:w="0" w:type="auto"/>
            <w:hideMark/>
          </w:tcPr>
          <w:p w14:paraId="451F151A" w14:textId="77777777" w:rsidR="003A4B5A" w:rsidRPr="003A4B5A" w:rsidRDefault="003A4B5A" w:rsidP="005808B8">
            <w:pPr>
              <w:pStyle w:val="NoSpacing"/>
              <w:rPr>
                <w:lang w:val="en-US"/>
              </w:rPr>
            </w:pPr>
            <w:r w:rsidRPr="003A4B5A">
              <w:rPr>
                <w:lang w:val="en-US"/>
              </w:rPr>
              <w:t>PoC</w:t>
            </w:r>
          </w:p>
        </w:tc>
        <w:tc>
          <w:tcPr>
            <w:tcW w:w="0" w:type="auto"/>
            <w:hideMark/>
          </w:tcPr>
          <w:p w14:paraId="547958A4" w14:textId="77777777" w:rsidR="003A4B5A" w:rsidRPr="003A4B5A" w:rsidRDefault="003A4B5A" w:rsidP="005808B8">
            <w:pPr>
              <w:pStyle w:val="NoSpacing"/>
              <w:rPr>
                <w:lang w:val="en-US"/>
              </w:rPr>
            </w:pPr>
            <w:r w:rsidRPr="003A4B5A">
              <w:rPr>
                <w:lang w:val="en-US"/>
              </w:rPr>
              <w:t>Proof of Concept</w:t>
            </w:r>
          </w:p>
        </w:tc>
      </w:tr>
      <w:tr w:rsidR="003A4B5A" w:rsidRPr="003A4B5A" w14:paraId="4EB379A8" w14:textId="77777777" w:rsidTr="003A4B5A">
        <w:tc>
          <w:tcPr>
            <w:tcW w:w="0" w:type="auto"/>
            <w:hideMark/>
          </w:tcPr>
          <w:p w14:paraId="189FDA58" w14:textId="77777777" w:rsidR="003A4B5A" w:rsidRPr="003A4B5A" w:rsidRDefault="003A4B5A" w:rsidP="005808B8">
            <w:pPr>
              <w:pStyle w:val="NoSpacing"/>
              <w:rPr>
                <w:lang w:val="en-US"/>
              </w:rPr>
            </w:pPr>
            <w:r w:rsidRPr="003A4B5A">
              <w:rPr>
                <w:lang w:val="en-US"/>
              </w:rPr>
              <w:t>MoU</w:t>
            </w:r>
          </w:p>
        </w:tc>
        <w:tc>
          <w:tcPr>
            <w:tcW w:w="0" w:type="auto"/>
            <w:hideMark/>
          </w:tcPr>
          <w:p w14:paraId="47883058" w14:textId="77777777" w:rsidR="003A4B5A" w:rsidRPr="003A4B5A" w:rsidRDefault="003A4B5A" w:rsidP="005808B8">
            <w:pPr>
              <w:pStyle w:val="NoSpacing"/>
              <w:rPr>
                <w:lang w:val="en-US"/>
              </w:rPr>
            </w:pPr>
            <w:r w:rsidRPr="003A4B5A">
              <w:rPr>
                <w:lang w:val="en-US"/>
              </w:rPr>
              <w:t>Memorandum of Understanding</w:t>
            </w:r>
          </w:p>
        </w:tc>
      </w:tr>
      <w:tr w:rsidR="003A4B5A" w:rsidRPr="003A4B5A" w14:paraId="29DCB43D" w14:textId="77777777" w:rsidTr="003A4B5A">
        <w:tc>
          <w:tcPr>
            <w:tcW w:w="0" w:type="auto"/>
            <w:hideMark/>
          </w:tcPr>
          <w:p w14:paraId="564F0C21" w14:textId="77777777" w:rsidR="003A4B5A" w:rsidRPr="003A4B5A" w:rsidRDefault="003A4B5A" w:rsidP="005808B8">
            <w:pPr>
              <w:pStyle w:val="NoSpacing"/>
              <w:rPr>
                <w:lang w:val="en-US"/>
              </w:rPr>
            </w:pPr>
            <w:r w:rsidRPr="003A4B5A">
              <w:rPr>
                <w:lang w:val="en-US"/>
              </w:rPr>
              <w:t>HCMR</w:t>
            </w:r>
          </w:p>
        </w:tc>
        <w:tc>
          <w:tcPr>
            <w:tcW w:w="0" w:type="auto"/>
            <w:hideMark/>
          </w:tcPr>
          <w:p w14:paraId="31912F9F" w14:textId="77777777" w:rsidR="003A4B5A" w:rsidRPr="003A4B5A" w:rsidRDefault="003A4B5A" w:rsidP="005808B8">
            <w:pPr>
              <w:pStyle w:val="NoSpacing"/>
              <w:rPr>
                <w:lang w:val="en-US"/>
              </w:rPr>
            </w:pPr>
            <w:r w:rsidRPr="003A4B5A">
              <w:rPr>
                <w:lang w:val="en-US"/>
              </w:rPr>
              <w:t>Hellenic Center for Marine Research</w:t>
            </w:r>
          </w:p>
        </w:tc>
      </w:tr>
    </w:tbl>
    <w:p w14:paraId="7D431C83" w14:textId="77777777" w:rsidR="005A2EA8" w:rsidRDefault="005A2EA8">
      <w:pPr>
        <w:keepNext/>
        <w:keepLines/>
        <w:pBdr>
          <w:top w:val="nil"/>
          <w:left w:val="nil"/>
          <w:bottom w:val="nil"/>
          <w:right w:val="nil"/>
          <w:between w:val="nil"/>
        </w:pBdr>
        <w:rPr>
          <w:color w:val="000000"/>
        </w:rPr>
      </w:pPr>
    </w:p>
    <w:p w14:paraId="7D431C84" w14:textId="77777777" w:rsidR="005A2EA8" w:rsidRDefault="009C2B36">
      <w:pPr>
        <w:pStyle w:val="Heading1"/>
      </w:pPr>
      <w:r>
        <w:br w:type="column"/>
      </w:r>
      <w:bookmarkStart w:id="7" w:name="_Toc224048414"/>
      <w:r>
        <w:lastRenderedPageBreak/>
        <w:t>Executive</w:t>
      </w:r>
      <w:r>
        <w:rPr>
          <w:b w:val="0"/>
        </w:rPr>
        <w:t xml:space="preserve"> Summary</w:t>
      </w:r>
      <w:bookmarkEnd w:id="7"/>
    </w:p>
    <w:p w14:paraId="68F0A9A5" w14:textId="77777777" w:rsid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This Action Plan sets out a </w:t>
      </w:r>
      <w:r w:rsidRPr="0070749C">
        <w:rPr>
          <w:rFonts w:ascii="Montserrat" w:eastAsia="Montserrat" w:hAnsi="Montserrat" w:cs="Montserrat"/>
          <w:b/>
          <w:bCs/>
          <w:lang w:val="en-US"/>
        </w:rPr>
        <w:t>realistic, evidence-based, and co-constructed roadmap</w:t>
      </w:r>
      <w:r w:rsidRPr="0070749C">
        <w:rPr>
          <w:rFonts w:ascii="Montserrat" w:eastAsia="Montserrat" w:hAnsi="Montserrat" w:cs="Montserrat"/>
          <w:lang w:val="en-US"/>
        </w:rPr>
        <w:t xml:space="preserve"> for the introduction of circular aquaculture at </w:t>
      </w:r>
      <w:r w:rsidRPr="0070749C">
        <w:rPr>
          <w:rFonts w:ascii="Montserrat" w:eastAsia="Montserrat" w:hAnsi="Montserrat" w:cs="Montserrat"/>
          <w:b/>
          <w:bCs/>
          <w:lang w:val="en-US"/>
        </w:rPr>
        <w:t xml:space="preserve">Šasko </w:t>
      </w:r>
      <w:proofErr w:type="spellStart"/>
      <w:r w:rsidRPr="0070749C">
        <w:rPr>
          <w:rFonts w:ascii="Montserrat" w:eastAsia="Montserrat" w:hAnsi="Montserrat" w:cs="Montserrat"/>
          <w:b/>
          <w:bCs/>
          <w:lang w:val="en-US"/>
        </w:rPr>
        <w:t>jezero</w:t>
      </w:r>
      <w:proofErr w:type="spellEnd"/>
      <w:r w:rsidRPr="0070749C">
        <w:rPr>
          <w:rFonts w:ascii="Montserrat" w:eastAsia="Montserrat" w:hAnsi="Montserrat" w:cs="Montserrat"/>
          <w:lang w:val="en-US"/>
        </w:rPr>
        <w:t xml:space="preserve">, one of Montenegro’s most ecologically sensitive freshwater ecosystems. Developed within the </w:t>
      </w:r>
      <w:r w:rsidRPr="0070749C">
        <w:rPr>
          <w:rFonts w:ascii="Montserrat" w:eastAsia="Montserrat" w:hAnsi="Montserrat" w:cs="Montserrat"/>
          <w:b/>
          <w:bCs/>
          <w:lang w:val="en-US"/>
        </w:rPr>
        <w:t>AZA4ICE project</w:t>
      </w:r>
      <w:r w:rsidRPr="0070749C">
        <w:rPr>
          <w:rFonts w:ascii="Montserrat" w:eastAsia="Montserrat" w:hAnsi="Montserrat" w:cs="Montserrat"/>
          <w:lang w:val="en-US"/>
        </w:rPr>
        <w:t xml:space="preserve"> and grounded in the </w:t>
      </w:r>
      <w:r w:rsidRPr="0070749C">
        <w:rPr>
          <w:rFonts w:ascii="Montserrat" w:eastAsia="Montserrat" w:hAnsi="Montserrat" w:cs="Montserrat"/>
          <w:b/>
          <w:bCs/>
          <w:lang w:val="en-US"/>
        </w:rPr>
        <w:t>LiRRIE co-decided vision</w:t>
      </w:r>
      <w:r w:rsidRPr="0070749C">
        <w:rPr>
          <w:rFonts w:ascii="Montserrat" w:eastAsia="Montserrat" w:hAnsi="Montserrat" w:cs="Montserrat"/>
          <w:lang w:val="en-US"/>
        </w:rPr>
        <w:t xml:space="preserve">, the Plan translates scientific assessment results and stakeholder priorities into a coherent set of </w:t>
      </w:r>
      <w:r w:rsidRPr="0070749C">
        <w:rPr>
          <w:rFonts w:ascii="Montserrat" w:eastAsia="Montserrat" w:hAnsi="Montserrat" w:cs="Montserrat"/>
          <w:b/>
          <w:bCs/>
          <w:lang w:val="en-US"/>
        </w:rPr>
        <w:t>low-risk, low-impact, and implementable actions</w:t>
      </w:r>
      <w:r w:rsidRPr="0070749C">
        <w:rPr>
          <w:rFonts w:ascii="Montserrat" w:eastAsia="Montserrat" w:hAnsi="Montserrat" w:cs="Montserrat"/>
          <w:lang w:val="en-US"/>
        </w:rPr>
        <w:t xml:space="preserve"> for the transition towards an Inclusive and Circular Economy in aquaculture.</w:t>
      </w:r>
    </w:p>
    <w:p w14:paraId="5886BD00" w14:textId="03535A99" w:rsidR="007E7DFC" w:rsidRPr="0070749C" w:rsidRDefault="001E1C92" w:rsidP="0070749C">
      <w:pPr>
        <w:rPr>
          <w:rFonts w:ascii="Montserrat" w:eastAsia="Montserrat" w:hAnsi="Montserrat" w:cs="Montserrat"/>
          <w:lang w:val="en-US"/>
        </w:rPr>
      </w:pPr>
      <w:r w:rsidRPr="001E1C92">
        <w:rPr>
          <w:rFonts w:ascii="Montserrat" w:eastAsia="Montserrat" w:hAnsi="Montserrat" w:cs="Montserrat"/>
        </w:rPr>
        <w:t>The strong consensus expressed during the 4th LiRRIE consultation (average score 9.8/10) confirms that stakeholders support a development pathway in which economic opportunities at Šasko Lake are pursued only in parallel with strict environmental safeguards, precautionary pilot implementation, and continuous ecological monitoring</w:t>
      </w:r>
      <w:r>
        <w:rPr>
          <w:rFonts w:ascii="Montserrat" w:eastAsia="Montserrat" w:hAnsi="Montserrat" w:cs="Montserrat"/>
        </w:rPr>
        <w:t>.</w:t>
      </w:r>
    </w:p>
    <w:p w14:paraId="73A91B3F" w14:textId="77777777" w:rsidR="0070749C" w:rsidRP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The Plan is underpinned by the </w:t>
      </w:r>
      <w:r w:rsidRPr="0070749C">
        <w:rPr>
          <w:rFonts w:ascii="Montserrat" w:eastAsia="Montserrat" w:hAnsi="Montserrat" w:cs="Montserrat"/>
          <w:b/>
          <w:bCs/>
          <w:lang w:val="en-US"/>
        </w:rPr>
        <w:t>C-AZA assessment</w:t>
      </w:r>
      <w:r w:rsidRPr="0070749C">
        <w:rPr>
          <w:rFonts w:ascii="Montserrat" w:eastAsia="Montserrat" w:hAnsi="Montserrat" w:cs="Montserrat"/>
          <w:lang w:val="en-US"/>
        </w:rPr>
        <w:t xml:space="preserve">, which confirms that Šasko </w:t>
      </w:r>
      <w:proofErr w:type="spellStart"/>
      <w:r w:rsidRPr="0070749C">
        <w:rPr>
          <w:rFonts w:ascii="Montserrat" w:eastAsia="Montserrat" w:hAnsi="Montserrat" w:cs="Montserrat"/>
          <w:lang w:val="en-US"/>
        </w:rPr>
        <w:t>jezero</w:t>
      </w:r>
      <w:proofErr w:type="spellEnd"/>
      <w:r w:rsidRPr="0070749C">
        <w:rPr>
          <w:rFonts w:ascii="Montserrat" w:eastAsia="Montserrat" w:hAnsi="Montserrat" w:cs="Montserrat"/>
          <w:lang w:val="en-US"/>
        </w:rPr>
        <w:t xml:space="preserve"> is </w:t>
      </w:r>
      <w:r w:rsidRPr="0070749C">
        <w:rPr>
          <w:rFonts w:ascii="Montserrat" w:eastAsia="Montserrat" w:hAnsi="Montserrat" w:cs="Montserrat"/>
          <w:b/>
          <w:bCs/>
          <w:lang w:val="en-US"/>
        </w:rPr>
        <w:t>environmentally acceptable for carefully managed circular aquaculture</w:t>
      </w:r>
      <w:r w:rsidRPr="0070749C">
        <w:rPr>
          <w:rFonts w:ascii="Montserrat" w:eastAsia="Montserrat" w:hAnsi="Montserrat" w:cs="Montserrat"/>
          <w:lang w:val="en-US"/>
        </w:rPr>
        <w:t xml:space="preserve"> (final C-AZA index = </w:t>
      </w:r>
      <w:r w:rsidRPr="0070749C">
        <w:rPr>
          <w:rFonts w:ascii="Montserrat" w:eastAsia="Montserrat" w:hAnsi="Montserrat" w:cs="Montserrat"/>
          <w:b/>
          <w:bCs/>
          <w:lang w:val="en-US"/>
        </w:rPr>
        <w:t>0.633</w:t>
      </w:r>
      <w:r w:rsidRPr="0070749C">
        <w:rPr>
          <w:rFonts w:ascii="Montserrat" w:eastAsia="Montserrat" w:hAnsi="Montserrat" w:cs="Montserrat"/>
          <w:lang w:val="en-US"/>
        </w:rPr>
        <w:t xml:space="preserve">), provided that strict safeguards, adaptive management, and precautionary scaling are applied. The assessment identifies a </w:t>
      </w:r>
      <w:r w:rsidRPr="0070749C">
        <w:rPr>
          <w:rFonts w:ascii="Montserrat" w:eastAsia="Montserrat" w:hAnsi="Montserrat" w:cs="Montserrat"/>
          <w:b/>
          <w:bCs/>
          <w:lang w:val="en-US"/>
        </w:rPr>
        <w:t>freshwater IMTA model</w:t>
      </w:r>
      <w:r w:rsidRPr="0070749C">
        <w:rPr>
          <w:rFonts w:ascii="Montserrat" w:eastAsia="Montserrat" w:hAnsi="Montserrat" w:cs="Montserrat"/>
          <w:lang w:val="en-US"/>
        </w:rPr>
        <w:t xml:space="preserve"> based on </w:t>
      </w:r>
      <w:r w:rsidRPr="0070749C">
        <w:rPr>
          <w:rFonts w:ascii="Montserrat" w:eastAsia="Montserrat" w:hAnsi="Montserrat" w:cs="Montserrat"/>
          <w:i/>
          <w:iCs/>
          <w:lang w:val="en-US"/>
        </w:rPr>
        <w:t>Cyprinus carpio</w:t>
      </w:r>
      <w:r w:rsidRPr="0070749C">
        <w:rPr>
          <w:rFonts w:ascii="Montserrat" w:eastAsia="Montserrat" w:hAnsi="Montserrat" w:cs="Montserrat"/>
          <w:lang w:val="en-US"/>
        </w:rPr>
        <w:t xml:space="preserve"> (fed species) and </w:t>
      </w:r>
      <w:r w:rsidRPr="0070749C">
        <w:rPr>
          <w:rFonts w:ascii="Montserrat" w:eastAsia="Montserrat" w:hAnsi="Montserrat" w:cs="Montserrat"/>
          <w:i/>
          <w:iCs/>
          <w:lang w:val="en-US"/>
        </w:rPr>
        <w:t>Phragmites australis</w:t>
      </w:r>
      <w:r w:rsidRPr="0070749C">
        <w:rPr>
          <w:rFonts w:ascii="Montserrat" w:eastAsia="Montserrat" w:hAnsi="Montserrat" w:cs="Montserrat"/>
          <w:lang w:val="en-US"/>
        </w:rPr>
        <w:t xml:space="preserve"> (inorganic extractive species) as technically and environmentally suitable, achieving a strong </w:t>
      </w:r>
      <w:r w:rsidRPr="0070749C">
        <w:rPr>
          <w:rFonts w:ascii="Montserrat" w:eastAsia="Montserrat" w:hAnsi="Montserrat" w:cs="Montserrat"/>
          <w:b/>
          <w:bCs/>
          <w:lang w:val="en-US"/>
        </w:rPr>
        <w:t>Integrated Sustainability Index (IS = 0.737)</w:t>
      </w:r>
      <w:r w:rsidRPr="0070749C">
        <w:rPr>
          <w:rFonts w:ascii="Montserrat" w:eastAsia="Montserrat" w:hAnsi="Montserrat" w:cs="Montserrat"/>
          <w:lang w:val="en-US"/>
        </w:rPr>
        <w:t xml:space="preserve">. While the </w:t>
      </w:r>
      <w:r w:rsidRPr="0070749C">
        <w:rPr>
          <w:rFonts w:ascii="Montserrat" w:eastAsia="Montserrat" w:hAnsi="Montserrat" w:cs="Montserrat"/>
          <w:b/>
          <w:bCs/>
          <w:lang w:val="en-US"/>
        </w:rPr>
        <w:t>IMTA Circularity Index (ICI = 0.44)</w:t>
      </w:r>
      <w:r w:rsidRPr="0070749C">
        <w:rPr>
          <w:rFonts w:ascii="Montserrat" w:eastAsia="Montserrat" w:hAnsi="Montserrat" w:cs="Montserrat"/>
          <w:lang w:val="en-US"/>
        </w:rPr>
        <w:t xml:space="preserve"> indicates moderate circularity performance, it also highlights clear opportunities for improvement through targeted interventions.</w:t>
      </w:r>
    </w:p>
    <w:p w14:paraId="398726D7" w14:textId="77777777" w:rsidR="0070749C" w:rsidRP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Complementing the environmental analysis, the </w:t>
      </w:r>
      <w:proofErr w:type="spellStart"/>
      <w:r w:rsidRPr="0070749C">
        <w:rPr>
          <w:rFonts w:ascii="Montserrat" w:eastAsia="Montserrat" w:hAnsi="Montserrat" w:cs="Montserrat"/>
          <w:b/>
          <w:bCs/>
          <w:lang w:val="en-US"/>
        </w:rPr>
        <w:t>BLUEfasma</w:t>
      </w:r>
      <w:proofErr w:type="spellEnd"/>
      <w:r w:rsidRPr="0070749C">
        <w:rPr>
          <w:rFonts w:ascii="Montserrat" w:eastAsia="Montserrat" w:hAnsi="Montserrat" w:cs="Montserrat"/>
          <w:b/>
          <w:bCs/>
          <w:lang w:val="en-US"/>
        </w:rPr>
        <w:t xml:space="preserve"> circularity baseline</w:t>
      </w:r>
      <w:r w:rsidRPr="0070749C">
        <w:rPr>
          <w:rFonts w:ascii="Montserrat" w:eastAsia="Montserrat" w:hAnsi="Montserrat" w:cs="Montserrat"/>
          <w:lang w:val="en-US"/>
        </w:rPr>
        <w:t xml:space="preserve"> reveals a territorial profile </w:t>
      </w:r>
      <w:proofErr w:type="spellStart"/>
      <w:r w:rsidRPr="0070749C">
        <w:rPr>
          <w:rFonts w:ascii="Montserrat" w:eastAsia="Montserrat" w:hAnsi="Montserrat" w:cs="Montserrat"/>
          <w:lang w:val="en-US"/>
        </w:rPr>
        <w:t>characterised</w:t>
      </w:r>
      <w:proofErr w:type="spellEnd"/>
      <w:r w:rsidRPr="0070749C">
        <w:rPr>
          <w:rFonts w:ascii="Montserrat" w:eastAsia="Montserrat" w:hAnsi="Montserrat" w:cs="Montserrat"/>
          <w:lang w:val="en-US"/>
        </w:rPr>
        <w:t xml:space="preserve"> by </w:t>
      </w:r>
      <w:r w:rsidRPr="0070749C">
        <w:rPr>
          <w:rFonts w:ascii="Montserrat" w:eastAsia="Montserrat" w:hAnsi="Montserrat" w:cs="Montserrat"/>
          <w:b/>
          <w:bCs/>
          <w:lang w:val="en-US"/>
        </w:rPr>
        <w:t>low circularity readiness (average 1.7)</w:t>
      </w:r>
      <w:r w:rsidRPr="0070749C">
        <w:rPr>
          <w:rFonts w:ascii="Montserrat" w:eastAsia="Montserrat" w:hAnsi="Montserrat" w:cs="Montserrat"/>
          <w:lang w:val="en-US"/>
        </w:rPr>
        <w:t xml:space="preserve"> but </w:t>
      </w:r>
      <w:r w:rsidRPr="0070749C">
        <w:rPr>
          <w:rFonts w:ascii="Montserrat" w:eastAsia="Montserrat" w:hAnsi="Montserrat" w:cs="Montserrat"/>
          <w:b/>
          <w:bCs/>
          <w:lang w:val="en-US"/>
        </w:rPr>
        <w:t>high willingness to invest (average 3.8)</w:t>
      </w:r>
      <w:r w:rsidRPr="0070749C">
        <w:rPr>
          <w:rFonts w:ascii="Montserrat" w:eastAsia="Montserrat" w:hAnsi="Montserrat" w:cs="Montserrat"/>
          <w:lang w:val="en-US"/>
        </w:rPr>
        <w:t xml:space="preserve"> among local operators. This readiness–willingness gap confirms that transition potential exists, but that implementation must be preceded by </w:t>
      </w:r>
      <w:r w:rsidRPr="0070749C">
        <w:rPr>
          <w:rFonts w:ascii="Montserrat" w:eastAsia="Montserrat" w:hAnsi="Montserrat" w:cs="Montserrat"/>
          <w:b/>
          <w:bCs/>
          <w:lang w:val="en-US"/>
        </w:rPr>
        <w:t>capacity building, regulatory clarification, and practical demonstration</w:t>
      </w:r>
      <w:r w:rsidRPr="0070749C">
        <w:rPr>
          <w:rFonts w:ascii="Montserrat" w:eastAsia="Montserrat" w:hAnsi="Montserrat" w:cs="Montserrat"/>
          <w:lang w:val="en-US"/>
        </w:rPr>
        <w:t>, particularly for small-scale fishermen who face the greatest constraints.</w:t>
      </w:r>
    </w:p>
    <w:p w14:paraId="10E9CFC3" w14:textId="77777777" w:rsidR="0070749C" w:rsidRP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In response, and following an extensive </w:t>
      </w:r>
      <w:r w:rsidRPr="0070749C">
        <w:rPr>
          <w:rFonts w:ascii="Montserrat" w:eastAsia="Montserrat" w:hAnsi="Montserrat" w:cs="Montserrat"/>
          <w:b/>
          <w:bCs/>
          <w:lang w:val="en-US"/>
        </w:rPr>
        <w:t>LiRRIE co-construction process</w:t>
      </w:r>
      <w:r w:rsidRPr="0070749C">
        <w:rPr>
          <w:rFonts w:ascii="Montserrat" w:eastAsia="Montserrat" w:hAnsi="Montserrat" w:cs="Montserrat"/>
          <w:lang w:val="en-US"/>
        </w:rPr>
        <w:t xml:space="preserve">, the Action Plan proposes six mutually reinforcing actions, designed to be </w:t>
      </w:r>
      <w:r w:rsidRPr="0070749C">
        <w:rPr>
          <w:rFonts w:ascii="Montserrat" w:eastAsia="Montserrat" w:hAnsi="Montserrat" w:cs="Montserrat"/>
          <w:b/>
          <w:bCs/>
          <w:lang w:val="en-US"/>
        </w:rPr>
        <w:t>financially realistic, socially acceptable, and ecologically safe</w:t>
      </w:r>
      <w:r w:rsidRPr="0070749C">
        <w:rPr>
          <w:rFonts w:ascii="Montserrat" w:eastAsia="Montserrat" w:hAnsi="Montserrat" w:cs="Montserrat"/>
          <w:lang w:val="en-US"/>
        </w:rPr>
        <w:t>:</w:t>
      </w:r>
    </w:p>
    <w:p w14:paraId="74D43484"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t>Capacity Building Programme for Local Fishermen and SMEs</w:t>
      </w:r>
      <w:r w:rsidRPr="0070749C">
        <w:rPr>
          <w:rFonts w:ascii="Montserrat" w:eastAsia="Montserrat" w:hAnsi="Montserrat" w:cs="Montserrat"/>
          <w:lang w:val="en-US"/>
        </w:rPr>
        <w:t xml:space="preserve">, </w:t>
      </w:r>
      <w:proofErr w:type="spellStart"/>
      <w:r w:rsidRPr="0070749C">
        <w:rPr>
          <w:rFonts w:ascii="Montserrat" w:eastAsia="Montserrat" w:hAnsi="Montserrat" w:cs="Montserrat"/>
          <w:lang w:val="en-US"/>
        </w:rPr>
        <w:t>prioritising</w:t>
      </w:r>
      <w:proofErr w:type="spellEnd"/>
      <w:r w:rsidRPr="0070749C">
        <w:rPr>
          <w:rFonts w:ascii="Montserrat" w:eastAsia="Montserrat" w:hAnsi="Montserrat" w:cs="Montserrat"/>
          <w:lang w:val="en-US"/>
        </w:rPr>
        <w:t xml:space="preserve"> financial literacy, funding readiness, licensing guidance, and hands-on IMTA operation, complemented by digital, market, and eco-certification </w:t>
      </w:r>
      <w:proofErr w:type="gramStart"/>
      <w:r w:rsidRPr="0070749C">
        <w:rPr>
          <w:rFonts w:ascii="Montserrat" w:eastAsia="Montserrat" w:hAnsi="Montserrat" w:cs="Montserrat"/>
          <w:lang w:val="en-US"/>
        </w:rPr>
        <w:t>skills;</w:t>
      </w:r>
      <w:proofErr w:type="gramEnd"/>
    </w:p>
    <w:p w14:paraId="0BEFB380"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t>Establishment of a small-scale, modular IMTA demonstration pilot</w:t>
      </w:r>
      <w:r w:rsidRPr="0070749C">
        <w:rPr>
          <w:rFonts w:ascii="Montserrat" w:eastAsia="Montserrat" w:hAnsi="Montserrat" w:cs="Montserrat"/>
          <w:lang w:val="en-US"/>
        </w:rPr>
        <w:t xml:space="preserve">, implemented as a proof-of-concept and learning tool under strict environmental safeguards and transparent </w:t>
      </w:r>
      <w:proofErr w:type="gramStart"/>
      <w:r w:rsidRPr="0070749C">
        <w:rPr>
          <w:rFonts w:ascii="Montserrat" w:eastAsia="Montserrat" w:hAnsi="Montserrat" w:cs="Montserrat"/>
          <w:lang w:val="en-US"/>
        </w:rPr>
        <w:t>monitoring;</w:t>
      </w:r>
      <w:proofErr w:type="gramEnd"/>
    </w:p>
    <w:p w14:paraId="05C5FF9C"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t>Community-based circularity initiatives</w:t>
      </w:r>
      <w:r w:rsidRPr="0070749C">
        <w:rPr>
          <w:rFonts w:ascii="Montserrat" w:eastAsia="Montserrat" w:hAnsi="Montserrat" w:cs="Montserrat"/>
          <w:lang w:val="en-US"/>
        </w:rPr>
        <w:t>, focused on low-investment, visible practices such as waste separation points, reusable gear, clean-up actions, and educational eco-</w:t>
      </w:r>
      <w:proofErr w:type="gramStart"/>
      <w:r w:rsidRPr="0070749C">
        <w:rPr>
          <w:rFonts w:ascii="Montserrat" w:eastAsia="Montserrat" w:hAnsi="Montserrat" w:cs="Montserrat"/>
          <w:lang w:val="en-US"/>
        </w:rPr>
        <w:t>trails;</w:t>
      </w:r>
      <w:proofErr w:type="gramEnd"/>
    </w:p>
    <w:p w14:paraId="17EBA970"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t>Environmental monitoring and safeguards</w:t>
      </w:r>
      <w:r w:rsidRPr="0070749C">
        <w:rPr>
          <w:rFonts w:ascii="Montserrat" w:eastAsia="Montserrat" w:hAnsi="Montserrat" w:cs="Montserrat"/>
          <w:lang w:val="en-US"/>
        </w:rPr>
        <w:t xml:space="preserve">, ensuring continuous assessment of water quality, ecosystem response, and compliance with precautionary </w:t>
      </w:r>
      <w:proofErr w:type="gramStart"/>
      <w:r w:rsidRPr="0070749C">
        <w:rPr>
          <w:rFonts w:ascii="Montserrat" w:eastAsia="Montserrat" w:hAnsi="Montserrat" w:cs="Montserrat"/>
          <w:lang w:val="en-US"/>
        </w:rPr>
        <w:t>thresholds;</w:t>
      </w:r>
      <w:proofErr w:type="gramEnd"/>
    </w:p>
    <w:p w14:paraId="46CFF625"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t xml:space="preserve">Business support and funding </w:t>
      </w:r>
      <w:proofErr w:type="spellStart"/>
      <w:r w:rsidRPr="0070749C">
        <w:rPr>
          <w:rFonts w:ascii="Montserrat" w:eastAsia="Montserrat" w:hAnsi="Montserrat" w:cs="Montserrat"/>
          <w:b/>
          <w:bCs/>
          <w:lang w:val="en-US"/>
        </w:rPr>
        <w:t>mobilisation</w:t>
      </w:r>
      <w:proofErr w:type="spellEnd"/>
      <w:r w:rsidRPr="0070749C">
        <w:rPr>
          <w:rFonts w:ascii="Montserrat" w:eastAsia="Montserrat" w:hAnsi="Montserrat" w:cs="Montserrat"/>
          <w:lang w:val="en-US"/>
        </w:rPr>
        <w:t xml:space="preserve">, assisting local actors in accessing national grants, IPARD III, Interreg, and complementary financing </w:t>
      </w:r>
      <w:proofErr w:type="gramStart"/>
      <w:r w:rsidRPr="0070749C">
        <w:rPr>
          <w:rFonts w:ascii="Montserrat" w:eastAsia="Montserrat" w:hAnsi="Montserrat" w:cs="Montserrat"/>
          <w:lang w:val="en-US"/>
        </w:rPr>
        <w:t>instruments;</w:t>
      </w:r>
      <w:proofErr w:type="gramEnd"/>
    </w:p>
    <w:p w14:paraId="3322B5B8" w14:textId="77777777" w:rsidR="0070749C" w:rsidRPr="0070749C" w:rsidRDefault="0070749C" w:rsidP="0070749C">
      <w:pPr>
        <w:numPr>
          <w:ilvl w:val="0"/>
          <w:numId w:val="77"/>
        </w:numPr>
        <w:rPr>
          <w:rFonts w:ascii="Montserrat" w:eastAsia="Montserrat" w:hAnsi="Montserrat" w:cs="Montserrat"/>
          <w:lang w:val="en-US"/>
        </w:rPr>
      </w:pPr>
      <w:r w:rsidRPr="0070749C">
        <w:rPr>
          <w:rFonts w:ascii="Montserrat" w:eastAsia="Montserrat" w:hAnsi="Montserrat" w:cs="Montserrat"/>
          <w:b/>
          <w:bCs/>
          <w:lang w:val="en-US"/>
        </w:rPr>
        <w:lastRenderedPageBreak/>
        <w:t>An inclusive governance and coordination platform</w:t>
      </w:r>
      <w:r w:rsidRPr="0070749C">
        <w:rPr>
          <w:rFonts w:ascii="Montserrat" w:eastAsia="Montserrat" w:hAnsi="Montserrat" w:cs="Montserrat"/>
          <w:lang w:val="en-US"/>
        </w:rPr>
        <w:t xml:space="preserve">, aligned with the LiRRIE model and built around a focused governance triangle comprising the Municipality of Ulcinj, </w:t>
      </w:r>
      <w:proofErr w:type="spellStart"/>
      <w:r w:rsidRPr="0070749C">
        <w:rPr>
          <w:rFonts w:ascii="Montserrat" w:eastAsia="Montserrat" w:hAnsi="Montserrat" w:cs="Montserrat"/>
          <w:lang w:val="en-US"/>
        </w:rPr>
        <w:t>organised</w:t>
      </w:r>
      <w:proofErr w:type="spellEnd"/>
      <w:r w:rsidRPr="0070749C">
        <w:rPr>
          <w:rFonts w:ascii="Montserrat" w:eastAsia="Montserrat" w:hAnsi="Montserrat" w:cs="Montserrat"/>
          <w:lang w:val="en-US"/>
        </w:rPr>
        <w:t xml:space="preserve"> fishermen, and the Directorate for Fisheries.</w:t>
      </w:r>
    </w:p>
    <w:p w14:paraId="55A22A3C" w14:textId="77777777" w:rsidR="0070749C" w:rsidRP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Stakeholder feedback clearly </w:t>
      </w:r>
      <w:proofErr w:type="spellStart"/>
      <w:r w:rsidRPr="0070749C">
        <w:rPr>
          <w:rFonts w:ascii="Montserrat" w:eastAsia="Montserrat" w:hAnsi="Montserrat" w:cs="Montserrat"/>
          <w:lang w:val="en-US"/>
        </w:rPr>
        <w:t>prioritised</w:t>
      </w:r>
      <w:proofErr w:type="spellEnd"/>
      <w:r w:rsidRPr="0070749C">
        <w:rPr>
          <w:rFonts w:ascii="Montserrat" w:eastAsia="Montserrat" w:hAnsi="Montserrat" w:cs="Montserrat"/>
          <w:lang w:val="en-US"/>
        </w:rPr>
        <w:t xml:space="preserve"> </w:t>
      </w:r>
      <w:r w:rsidRPr="0070749C">
        <w:rPr>
          <w:rFonts w:ascii="Montserrat" w:eastAsia="Montserrat" w:hAnsi="Montserrat" w:cs="Montserrat"/>
          <w:b/>
          <w:bCs/>
          <w:lang w:val="en-US"/>
        </w:rPr>
        <w:t>national and EU funding instruments</w:t>
      </w:r>
      <w:r w:rsidRPr="0070749C">
        <w:rPr>
          <w:rFonts w:ascii="Montserrat" w:eastAsia="Montserrat" w:hAnsi="Montserrat" w:cs="Montserrat"/>
          <w:lang w:val="en-US"/>
        </w:rPr>
        <w:t xml:space="preserve"> as the backbone of implementation, with IPARD III and Interreg programmes identified as key enablers. The Plan therefore adopts a </w:t>
      </w:r>
      <w:r w:rsidRPr="0070749C">
        <w:rPr>
          <w:rFonts w:ascii="Montserrat" w:eastAsia="Montserrat" w:hAnsi="Montserrat" w:cs="Montserrat"/>
          <w:b/>
          <w:bCs/>
          <w:lang w:val="en-US"/>
        </w:rPr>
        <w:t>phased financing approach</w:t>
      </w:r>
      <w:r w:rsidRPr="0070749C">
        <w:rPr>
          <w:rFonts w:ascii="Montserrat" w:eastAsia="Montserrat" w:hAnsi="Montserrat" w:cs="Montserrat"/>
          <w:lang w:val="en-US"/>
        </w:rPr>
        <w:t>, centred on low-cost, high-impact actions and external funding leverage, complemented by selective private co-financing and preferential credit lines where appropriate.</w:t>
      </w:r>
    </w:p>
    <w:p w14:paraId="493B2A32" w14:textId="77777777" w:rsidR="0070749C" w:rsidRPr="0070749C" w:rsidRDefault="0070749C" w:rsidP="0070749C">
      <w:pPr>
        <w:rPr>
          <w:rFonts w:ascii="Montserrat" w:eastAsia="Montserrat" w:hAnsi="Montserrat" w:cs="Montserrat"/>
          <w:lang w:val="en-US"/>
        </w:rPr>
      </w:pPr>
      <w:r w:rsidRPr="0070749C">
        <w:rPr>
          <w:rFonts w:ascii="Montserrat" w:eastAsia="Montserrat" w:hAnsi="Montserrat" w:cs="Montserrat"/>
          <w:lang w:val="en-US"/>
        </w:rPr>
        <w:t xml:space="preserve">To ensure accountability and adaptability, the Action Plan includes a </w:t>
      </w:r>
      <w:r w:rsidRPr="0070749C">
        <w:rPr>
          <w:rFonts w:ascii="Montserrat" w:eastAsia="Montserrat" w:hAnsi="Montserrat" w:cs="Montserrat"/>
          <w:b/>
          <w:bCs/>
          <w:lang w:val="en-US"/>
        </w:rPr>
        <w:t>robust Monitoring and Evaluation framework</w:t>
      </w:r>
      <w:r w:rsidRPr="0070749C">
        <w:rPr>
          <w:rFonts w:ascii="Montserrat" w:eastAsia="Montserrat" w:hAnsi="Montserrat" w:cs="Montserrat"/>
          <w:lang w:val="en-US"/>
        </w:rPr>
        <w:t xml:space="preserve">, with clearly defined indicators covering environmental performance, IMTA technical operation, governance effectiveness, and community and business uptake. A </w:t>
      </w:r>
      <w:r w:rsidRPr="0070749C">
        <w:rPr>
          <w:rFonts w:ascii="Montserrat" w:eastAsia="Montserrat" w:hAnsi="Montserrat" w:cs="Montserrat"/>
          <w:b/>
          <w:bCs/>
          <w:lang w:val="en-US"/>
        </w:rPr>
        <w:t>realistic 24-month implementation horizon</w:t>
      </w:r>
      <w:r w:rsidRPr="0070749C">
        <w:rPr>
          <w:rFonts w:ascii="Montserrat" w:eastAsia="Montserrat" w:hAnsi="Montserrat" w:cs="Montserrat"/>
          <w:lang w:val="en-US"/>
        </w:rPr>
        <w:t xml:space="preserve"> is proposed, allowing sufficient time for learning, adjustment, and evidence-based decision-making.</w:t>
      </w:r>
    </w:p>
    <w:p w14:paraId="7D431C89" w14:textId="64F43795" w:rsidR="005A2EA8" w:rsidRDefault="0070749C" w:rsidP="00A818B8">
      <w:pPr>
        <w:rPr>
          <w:rFonts w:ascii="Montserrat Black" w:eastAsia="Montserrat Black" w:hAnsi="Montserrat Black" w:cs="Montserrat Black"/>
          <w:b/>
          <w:color w:val="0070C0"/>
          <w:sz w:val="36"/>
          <w:szCs w:val="36"/>
        </w:rPr>
      </w:pPr>
      <w:r w:rsidRPr="0070749C">
        <w:rPr>
          <w:rFonts w:ascii="Montserrat" w:eastAsia="Montserrat" w:hAnsi="Montserrat" w:cs="Montserrat"/>
          <w:lang w:val="en-US"/>
        </w:rPr>
        <w:t xml:space="preserve">Through the integration of </w:t>
      </w:r>
      <w:r w:rsidRPr="0070749C">
        <w:rPr>
          <w:rFonts w:ascii="Montserrat" w:eastAsia="Montserrat" w:hAnsi="Montserrat" w:cs="Montserrat"/>
          <w:b/>
          <w:bCs/>
          <w:lang w:val="en-US"/>
        </w:rPr>
        <w:t>scientific evidence, stakeholder co-decision, and circular economy principles</w:t>
      </w:r>
      <w:r w:rsidRPr="0070749C">
        <w:rPr>
          <w:rFonts w:ascii="Montserrat" w:eastAsia="Montserrat" w:hAnsi="Montserrat" w:cs="Montserrat"/>
          <w:lang w:val="en-US"/>
        </w:rPr>
        <w:t xml:space="preserve">, Šasko </w:t>
      </w:r>
      <w:proofErr w:type="spellStart"/>
      <w:r w:rsidRPr="0070749C">
        <w:rPr>
          <w:rFonts w:ascii="Montserrat" w:eastAsia="Montserrat" w:hAnsi="Montserrat" w:cs="Montserrat"/>
          <w:lang w:val="en-US"/>
        </w:rPr>
        <w:t>jezero</w:t>
      </w:r>
      <w:proofErr w:type="spellEnd"/>
      <w:r w:rsidRPr="0070749C">
        <w:rPr>
          <w:rFonts w:ascii="Montserrat" w:eastAsia="Montserrat" w:hAnsi="Montserrat" w:cs="Montserrat"/>
          <w:lang w:val="en-US"/>
        </w:rPr>
        <w:t xml:space="preserve"> is positioned to become </w:t>
      </w:r>
      <w:r w:rsidRPr="0070749C">
        <w:rPr>
          <w:rFonts w:ascii="Montserrat" w:eastAsia="Montserrat" w:hAnsi="Montserrat" w:cs="Montserrat"/>
          <w:b/>
          <w:bCs/>
          <w:lang w:val="en-US"/>
        </w:rPr>
        <w:t>Montenegro’s first demonstration site for circular freshwater aquaculture</w:t>
      </w:r>
      <w:r w:rsidRPr="0070749C">
        <w:rPr>
          <w:rFonts w:ascii="Montserrat" w:eastAsia="Montserrat" w:hAnsi="Montserrat" w:cs="Montserrat"/>
          <w:lang w:val="en-US"/>
        </w:rPr>
        <w:t>. The Action Plan establishes a solid foundation for replication in other inland waters, while safeguarding ecological integrity and strengthening local livelihoods. It represents a concrete step towards embedding circularity, inclusiveness, and innovation in Montenegro’s aquaculture governance and practice.</w:t>
      </w:r>
      <w:r w:rsidR="009C2B36">
        <w:br w:type="page"/>
      </w:r>
    </w:p>
    <w:p w14:paraId="5B031EB4" w14:textId="1C790417" w:rsidR="00B35C9B" w:rsidRDefault="00B35C9B" w:rsidP="00356D88">
      <w:pPr>
        <w:pStyle w:val="Heading1"/>
      </w:pPr>
      <w:bookmarkStart w:id="8" w:name="_Toc224048415"/>
      <w:r w:rsidRPr="00B35C9B">
        <w:lastRenderedPageBreak/>
        <w:t>Introduction</w:t>
      </w:r>
      <w:bookmarkEnd w:id="8"/>
    </w:p>
    <w:p w14:paraId="444D07CC" w14:textId="0EF621A8" w:rsidR="00B26E09" w:rsidRPr="00B26E09" w:rsidRDefault="00B26E09" w:rsidP="00B26E09">
      <w:pPr>
        <w:rPr>
          <w:lang w:val="en-US"/>
        </w:rPr>
      </w:pPr>
      <w:r w:rsidRPr="00B26E09">
        <w:rPr>
          <w:lang w:val="en-US"/>
        </w:rPr>
        <w:t xml:space="preserve">The transition toward sustainable and circular aquaculture in Montenegro requires a coordinated, science-based, and inclusive approach that respects the ecological sensitivity of </w:t>
      </w:r>
      <w:r w:rsidR="0045239D">
        <w:rPr>
          <w:lang w:val="en-US"/>
        </w:rPr>
        <w:t xml:space="preserve">aquatic ecosystems </w:t>
      </w:r>
      <w:r w:rsidRPr="00B26E09">
        <w:rPr>
          <w:lang w:val="en-US"/>
        </w:rPr>
        <w:t xml:space="preserve">while supporting local economic development. Šasko </w:t>
      </w:r>
      <w:proofErr w:type="spellStart"/>
      <w:r w:rsidRPr="00B26E09">
        <w:rPr>
          <w:lang w:val="en-US"/>
        </w:rPr>
        <w:t>jezero</w:t>
      </w:r>
      <w:proofErr w:type="spellEnd"/>
      <w:r w:rsidRPr="00B26E09">
        <w:rPr>
          <w:lang w:val="en-US"/>
        </w:rPr>
        <w:t>, as one of Montenegro’s most unique freshwater ecosystems, represents an ideal testing ground for implementing innovative circular aquaculture practices in line with the AZA4ICE methodology. Through the collaborative work of the LiRRIE (Living Responsible Research and Innovation Ecosystem) in Montenegro, local stakeholders have jointly defined a vision for transforming the lake into a national model of eco-conscious aquaculture, grounded in shared governance, scientific evidence, and genuine community engagement.</w:t>
      </w:r>
    </w:p>
    <w:p w14:paraId="5A30E56A" w14:textId="7814F44B" w:rsidR="00B26E09" w:rsidRPr="00B26E09" w:rsidRDefault="00B26E09" w:rsidP="00B26E09">
      <w:pPr>
        <w:rPr>
          <w:lang w:val="en-US"/>
        </w:rPr>
      </w:pPr>
      <w:r w:rsidRPr="00B26E09">
        <w:rPr>
          <w:lang w:val="en-US"/>
        </w:rPr>
        <w:t xml:space="preserve">This Action Plan provides a structured roadmap to operationalize that vision. It builds upon the detailed C-AZA assessment carried out for Šasko </w:t>
      </w:r>
      <w:proofErr w:type="spellStart"/>
      <w:r w:rsidRPr="00B26E09">
        <w:rPr>
          <w:lang w:val="en-US"/>
        </w:rPr>
        <w:t>jezero</w:t>
      </w:r>
      <w:proofErr w:type="spellEnd"/>
      <w:r w:rsidRPr="00B26E09">
        <w:rPr>
          <w:lang w:val="en-US"/>
        </w:rPr>
        <w:t xml:space="preserve">, which confirmed that the lake is environmentally acceptable for aquaculture under carefully controlled, circular, and low-impact conditions. Combined with the results of the </w:t>
      </w:r>
      <w:proofErr w:type="spellStart"/>
      <w:r w:rsidRPr="00B26E09">
        <w:rPr>
          <w:lang w:val="en-US"/>
        </w:rPr>
        <w:t>BLUEfasma</w:t>
      </w:r>
      <w:proofErr w:type="spellEnd"/>
      <w:r w:rsidRPr="00B26E09">
        <w:rPr>
          <w:lang w:val="en-US"/>
        </w:rPr>
        <w:t xml:space="preserve"> circularity baseline assessment—which revealed low readiness but high willingness among local </w:t>
      </w:r>
      <w:r w:rsidR="008C69C6" w:rsidRPr="00B26E09">
        <w:rPr>
          <w:lang w:val="en-US"/>
        </w:rPr>
        <w:t xml:space="preserve">operators, </w:t>
      </w:r>
      <w:r w:rsidRPr="00B26E09">
        <w:rPr>
          <w:lang w:val="en-US"/>
        </w:rPr>
        <w:t>the Action Plan proposes realistic, small-scale, and adaptable interventions that match the region’s socio-economic and environmental context.</w:t>
      </w:r>
    </w:p>
    <w:p w14:paraId="7E880E40" w14:textId="77777777" w:rsidR="00B26E09" w:rsidRPr="00B26E09" w:rsidRDefault="00B26E09" w:rsidP="00B26E09">
      <w:pPr>
        <w:pStyle w:val="Heading2"/>
        <w:rPr>
          <w:lang w:val="en-US"/>
        </w:rPr>
      </w:pPr>
      <w:bookmarkStart w:id="9" w:name="_Toc224048416"/>
      <w:r w:rsidRPr="00B26E09">
        <w:rPr>
          <w:lang w:val="en-US"/>
        </w:rPr>
        <w:t>Scope and Objectives</w:t>
      </w:r>
      <w:bookmarkEnd w:id="9"/>
    </w:p>
    <w:p w14:paraId="449796E6" w14:textId="77777777" w:rsidR="00B26E09" w:rsidRPr="00B26E09" w:rsidRDefault="00B26E09" w:rsidP="00B26E09">
      <w:pPr>
        <w:pStyle w:val="Heading3"/>
        <w:rPr>
          <w:lang w:val="en-US"/>
        </w:rPr>
      </w:pPr>
      <w:bookmarkStart w:id="10" w:name="_Toc224048417"/>
      <w:r w:rsidRPr="00B26E09">
        <w:rPr>
          <w:lang w:val="en-US"/>
        </w:rPr>
        <w:t>Scope</w:t>
      </w:r>
      <w:bookmarkEnd w:id="10"/>
    </w:p>
    <w:p w14:paraId="0684D3E5" w14:textId="77777777" w:rsidR="00B26E09" w:rsidRPr="00B26E09" w:rsidRDefault="00B26E09" w:rsidP="00B26E09">
      <w:pPr>
        <w:rPr>
          <w:lang w:val="en-US"/>
        </w:rPr>
      </w:pPr>
      <w:r w:rsidRPr="00B26E09">
        <w:rPr>
          <w:lang w:val="en-US"/>
        </w:rPr>
        <w:t xml:space="preserve">This Action Plan focuses exclusively on the development of </w:t>
      </w:r>
      <w:r w:rsidRPr="00B26E09">
        <w:rPr>
          <w:b/>
          <w:bCs/>
          <w:lang w:val="en-US"/>
        </w:rPr>
        <w:t>circular, low-impact freshwater aquaculture</w:t>
      </w:r>
      <w:r w:rsidRPr="00B26E09">
        <w:rPr>
          <w:lang w:val="en-US"/>
        </w:rPr>
        <w:t xml:space="preserve"> at Šasko </w:t>
      </w:r>
      <w:proofErr w:type="spellStart"/>
      <w:r w:rsidRPr="00B26E09">
        <w:rPr>
          <w:lang w:val="en-US"/>
        </w:rPr>
        <w:t>jezero</w:t>
      </w:r>
      <w:proofErr w:type="spellEnd"/>
      <w:r w:rsidRPr="00B26E09">
        <w:rPr>
          <w:lang w:val="en-US"/>
        </w:rPr>
        <w:t>, using the AZA4ICE methodology as the guiding framework. It concentrates on actions that are:</w:t>
      </w:r>
    </w:p>
    <w:p w14:paraId="30C19F9B" w14:textId="77777777" w:rsidR="00B26E09" w:rsidRPr="00B26E09" w:rsidRDefault="00B26E09" w:rsidP="00A10158">
      <w:pPr>
        <w:numPr>
          <w:ilvl w:val="0"/>
          <w:numId w:val="55"/>
        </w:numPr>
        <w:rPr>
          <w:lang w:val="en-US"/>
        </w:rPr>
      </w:pPr>
      <w:r w:rsidRPr="00B26E09">
        <w:rPr>
          <w:b/>
          <w:bCs/>
          <w:lang w:val="en-US"/>
        </w:rPr>
        <w:t>Environmentally feasible</w:t>
      </w:r>
      <w:r w:rsidRPr="00B26E09">
        <w:rPr>
          <w:lang w:val="en-US"/>
        </w:rPr>
        <w:t xml:space="preserve">, based on the C-AZA results specific to Šasko </w:t>
      </w:r>
      <w:proofErr w:type="spellStart"/>
      <w:r w:rsidRPr="00B26E09">
        <w:rPr>
          <w:lang w:val="en-US"/>
        </w:rPr>
        <w:t>jezero</w:t>
      </w:r>
      <w:proofErr w:type="spellEnd"/>
      <w:r w:rsidRPr="00B26E09">
        <w:rPr>
          <w:lang w:val="en-US"/>
        </w:rPr>
        <w:t>.</w:t>
      </w:r>
    </w:p>
    <w:p w14:paraId="0F14C59E" w14:textId="77777777" w:rsidR="00B26E09" w:rsidRPr="00B26E09" w:rsidRDefault="00B26E09" w:rsidP="00A10158">
      <w:pPr>
        <w:numPr>
          <w:ilvl w:val="0"/>
          <w:numId w:val="55"/>
        </w:numPr>
        <w:rPr>
          <w:lang w:val="en-US"/>
        </w:rPr>
      </w:pPr>
      <w:r w:rsidRPr="00B26E09">
        <w:rPr>
          <w:b/>
          <w:bCs/>
          <w:lang w:val="en-US"/>
        </w:rPr>
        <w:t>Socially inclusive</w:t>
      </w:r>
      <w:r w:rsidRPr="00B26E09">
        <w:rPr>
          <w:lang w:val="en-US"/>
        </w:rPr>
        <w:t>, aligned with the LiRRIE co-created vision and stakeholder needs.</w:t>
      </w:r>
    </w:p>
    <w:p w14:paraId="2AEDFCBE" w14:textId="77777777" w:rsidR="00B26E09" w:rsidRPr="00B26E09" w:rsidRDefault="00B26E09" w:rsidP="00A10158">
      <w:pPr>
        <w:numPr>
          <w:ilvl w:val="0"/>
          <w:numId w:val="55"/>
        </w:numPr>
        <w:rPr>
          <w:lang w:val="en-US"/>
        </w:rPr>
      </w:pPr>
      <w:r w:rsidRPr="00B26E09">
        <w:rPr>
          <w:b/>
          <w:bCs/>
          <w:lang w:val="en-US"/>
        </w:rPr>
        <w:t>Economically realistic</w:t>
      </w:r>
      <w:r w:rsidRPr="00B26E09">
        <w:rPr>
          <w:lang w:val="en-US"/>
        </w:rPr>
        <w:t>, given local constraints, capacities, and investment potential.</w:t>
      </w:r>
    </w:p>
    <w:p w14:paraId="0705BD4C" w14:textId="77777777" w:rsidR="00B26E09" w:rsidRPr="00B26E09" w:rsidRDefault="00B26E09" w:rsidP="00A10158">
      <w:pPr>
        <w:numPr>
          <w:ilvl w:val="0"/>
          <w:numId w:val="55"/>
        </w:numPr>
        <w:rPr>
          <w:lang w:val="en-US"/>
        </w:rPr>
      </w:pPr>
      <w:r w:rsidRPr="00B26E09">
        <w:rPr>
          <w:b/>
          <w:bCs/>
          <w:lang w:val="en-US"/>
        </w:rPr>
        <w:t>Scalable and transferable</w:t>
      </w:r>
      <w:r w:rsidRPr="00B26E09">
        <w:rPr>
          <w:lang w:val="en-US"/>
        </w:rPr>
        <w:t>, allowing replication in other Montenegrin lakes or inland waters.</w:t>
      </w:r>
    </w:p>
    <w:p w14:paraId="023BCFE6" w14:textId="77777777" w:rsidR="00B26E09" w:rsidRPr="00B26E09" w:rsidRDefault="00B26E09" w:rsidP="00B26E09">
      <w:pPr>
        <w:rPr>
          <w:lang w:val="en-US"/>
        </w:rPr>
      </w:pPr>
      <w:r w:rsidRPr="00B26E09">
        <w:rPr>
          <w:lang w:val="en-US"/>
        </w:rPr>
        <w:t>The plan covers a 24-month period and focuses on interventions that can be realistically implemented with available local resources and external funding support.</w:t>
      </w:r>
    </w:p>
    <w:p w14:paraId="4BA36260" w14:textId="77777777" w:rsidR="00B26E09" w:rsidRPr="00B26E09" w:rsidRDefault="00B26E09" w:rsidP="00B26E09">
      <w:pPr>
        <w:pStyle w:val="Heading3"/>
        <w:rPr>
          <w:lang w:val="en-US"/>
        </w:rPr>
      </w:pPr>
      <w:bookmarkStart w:id="11" w:name="_Toc224048418"/>
      <w:r w:rsidRPr="00B26E09">
        <w:rPr>
          <w:lang w:val="en-US"/>
        </w:rPr>
        <w:t>Objectives</w:t>
      </w:r>
      <w:bookmarkEnd w:id="11"/>
    </w:p>
    <w:p w14:paraId="5601E314" w14:textId="77777777" w:rsidR="00B26E09" w:rsidRPr="00B26E09" w:rsidRDefault="00B26E09" w:rsidP="00B26E09">
      <w:pPr>
        <w:rPr>
          <w:lang w:val="en-US"/>
        </w:rPr>
      </w:pPr>
      <w:r w:rsidRPr="00B26E09">
        <w:rPr>
          <w:lang w:val="en-US"/>
        </w:rPr>
        <w:t>The Action Plan aims to achieve the following:</w:t>
      </w:r>
    </w:p>
    <w:p w14:paraId="21715DD2" w14:textId="77777777" w:rsidR="00B26E09" w:rsidRPr="00B26E09" w:rsidRDefault="00B26E09" w:rsidP="00A10158">
      <w:pPr>
        <w:numPr>
          <w:ilvl w:val="0"/>
          <w:numId w:val="56"/>
        </w:numPr>
        <w:rPr>
          <w:lang w:val="en-US"/>
        </w:rPr>
      </w:pPr>
      <w:r w:rsidRPr="00B26E09">
        <w:rPr>
          <w:b/>
          <w:bCs/>
          <w:lang w:val="en-US"/>
        </w:rPr>
        <w:t>Introduce and test a circular aquaculture model</w:t>
      </w:r>
      <w:r w:rsidRPr="00B26E09">
        <w:rPr>
          <w:lang w:val="en-US"/>
        </w:rPr>
        <w:t xml:space="preserve">—specifically a freshwater IMTA system—tailored to Šasko </w:t>
      </w:r>
      <w:proofErr w:type="spellStart"/>
      <w:r w:rsidRPr="00B26E09">
        <w:rPr>
          <w:lang w:val="en-US"/>
        </w:rPr>
        <w:t>jezero’s</w:t>
      </w:r>
      <w:proofErr w:type="spellEnd"/>
      <w:r w:rsidRPr="00B26E09">
        <w:rPr>
          <w:lang w:val="en-US"/>
        </w:rPr>
        <w:t xml:space="preserve"> conditions.</w:t>
      </w:r>
    </w:p>
    <w:p w14:paraId="1528F5D1" w14:textId="77777777" w:rsidR="00B26E09" w:rsidRPr="00B26E09" w:rsidRDefault="00B26E09" w:rsidP="00A10158">
      <w:pPr>
        <w:numPr>
          <w:ilvl w:val="0"/>
          <w:numId w:val="56"/>
        </w:numPr>
        <w:rPr>
          <w:lang w:val="en-US"/>
        </w:rPr>
      </w:pPr>
      <w:r w:rsidRPr="00B26E09">
        <w:rPr>
          <w:b/>
          <w:bCs/>
          <w:lang w:val="en-US"/>
        </w:rPr>
        <w:t>Strengthen local capacity</w:t>
      </w:r>
      <w:r w:rsidRPr="00B26E09">
        <w:rPr>
          <w:lang w:val="en-US"/>
        </w:rPr>
        <w:t xml:space="preserve"> among fishermen, SMEs, and community actors to adopt circular practices and improve their technical readiness.</w:t>
      </w:r>
    </w:p>
    <w:p w14:paraId="5F6B1310" w14:textId="77777777" w:rsidR="00B26E09" w:rsidRPr="00B26E09" w:rsidRDefault="00B26E09" w:rsidP="00A10158">
      <w:pPr>
        <w:numPr>
          <w:ilvl w:val="0"/>
          <w:numId w:val="56"/>
        </w:numPr>
        <w:rPr>
          <w:lang w:val="en-US"/>
        </w:rPr>
      </w:pPr>
      <w:r w:rsidRPr="00B26E09">
        <w:rPr>
          <w:b/>
          <w:bCs/>
          <w:lang w:val="en-US"/>
        </w:rPr>
        <w:t>Enhance environmental protection</w:t>
      </w:r>
      <w:r w:rsidRPr="00B26E09">
        <w:rPr>
          <w:lang w:val="en-US"/>
        </w:rPr>
        <w:t xml:space="preserve"> through structured monitoring and nature-based aquaculture design.</w:t>
      </w:r>
    </w:p>
    <w:p w14:paraId="29C7393C" w14:textId="77777777" w:rsidR="00B26E09" w:rsidRPr="00B26E09" w:rsidRDefault="00B26E09" w:rsidP="00A10158">
      <w:pPr>
        <w:numPr>
          <w:ilvl w:val="0"/>
          <w:numId w:val="56"/>
        </w:numPr>
        <w:rPr>
          <w:lang w:val="en-US"/>
        </w:rPr>
      </w:pPr>
      <w:r w:rsidRPr="00B26E09">
        <w:rPr>
          <w:b/>
          <w:bCs/>
          <w:lang w:val="en-US"/>
        </w:rPr>
        <w:lastRenderedPageBreak/>
        <w:t>Establish an inclusive governance mechanism</w:t>
      </w:r>
      <w:r w:rsidRPr="00B26E09">
        <w:rPr>
          <w:lang w:val="en-US"/>
        </w:rPr>
        <w:t xml:space="preserve"> that ensures coordinated decision-making, transparency, and multi-stakeholder participation.</w:t>
      </w:r>
    </w:p>
    <w:p w14:paraId="5AEB8644" w14:textId="77777777" w:rsidR="00B26E09" w:rsidRPr="00B26E09" w:rsidRDefault="00B26E09" w:rsidP="00A10158">
      <w:pPr>
        <w:numPr>
          <w:ilvl w:val="0"/>
          <w:numId w:val="56"/>
        </w:numPr>
        <w:rPr>
          <w:lang w:val="en-US"/>
        </w:rPr>
      </w:pPr>
      <w:r w:rsidRPr="00B26E09">
        <w:rPr>
          <w:b/>
          <w:bCs/>
          <w:lang w:val="en-US"/>
        </w:rPr>
        <w:t>Support economic diversification and new opportunities</w:t>
      </w:r>
      <w:r w:rsidRPr="00B26E09">
        <w:rPr>
          <w:lang w:val="en-US"/>
        </w:rPr>
        <w:t xml:space="preserve"> through circular business models, waste valorization, and sustainable branding.</w:t>
      </w:r>
    </w:p>
    <w:p w14:paraId="188AC5E2" w14:textId="77777777" w:rsidR="00B26E09" w:rsidRPr="00B26E09" w:rsidRDefault="00B26E09" w:rsidP="00A10158">
      <w:pPr>
        <w:numPr>
          <w:ilvl w:val="0"/>
          <w:numId w:val="56"/>
        </w:numPr>
        <w:rPr>
          <w:lang w:val="en-US"/>
        </w:rPr>
      </w:pPr>
      <w:r w:rsidRPr="00B26E09">
        <w:rPr>
          <w:b/>
          <w:bCs/>
          <w:lang w:val="en-US"/>
        </w:rPr>
        <w:t>Create a replicable model</w:t>
      </w:r>
      <w:r w:rsidRPr="00B26E09">
        <w:rPr>
          <w:lang w:val="en-US"/>
        </w:rPr>
        <w:t xml:space="preserve"> that can inform national policies and future circular aquaculture developments in Montenegro.</w:t>
      </w:r>
    </w:p>
    <w:p w14:paraId="1ED62726" w14:textId="77777777" w:rsidR="00B26E09" w:rsidRPr="00B26E09" w:rsidRDefault="00B26E09" w:rsidP="00B26E09">
      <w:pPr>
        <w:rPr>
          <w:lang w:val="en-US"/>
        </w:rPr>
      </w:pPr>
      <w:r w:rsidRPr="00B26E09">
        <w:rPr>
          <w:lang w:val="en-US"/>
        </w:rPr>
        <w:t>These objectives collectively support Montenegro’s transition toward a resource-efficient, climate-resilient, and innovation-driven blue economy.</w:t>
      </w:r>
    </w:p>
    <w:p w14:paraId="1AB03269" w14:textId="77777777" w:rsidR="00B26E09" w:rsidRPr="00B26E09" w:rsidRDefault="00B26E09" w:rsidP="00B26E09">
      <w:pPr>
        <w:pStyle w:val="Heading2"/>
        <w:rPr>
          <w:lang w:val="en-US"/>
        </w:rPr>
      </w:pPr>
      <w:bookmarkStart w:id="12" w:name="_Toc224048419"/>
      <w:r w:rsidRPr="00B26E09">
        <w:rPr>
          <w:lang w:val="en-US"/>
        </w:rPr>
        <w:t>Context</w:t>
      </w:r>
      <w:bookmarkEnd w:id="12"/>
    </w:p>
    <w:p w14:paraId="748AA4DB" w14:textId="77777777" w:rsidR="00B26E09" w:rsidRPr="00B26E09" w:rsidRDefault="00B26E09" w:rsidP="00B26E09">
      <w:pPr>
        <w:rPr>
          <w:lang w:val="en-US"/>
        </w:rPr>
      </w:pPr>
      <w:r w:rsidRPr="00B26E09">
        <w:rPr>
          <w:lang w:val="en-US"/>
        </w:rPr>
        <w:t xml:space="preserve">Šasko </w:t>
      </w:r>
      <w:proofErr w:type="spellStart"/>
      <w:r w:rsidRPr="00B26E09">
        <w:rPr>
          <w:lang w:val="en-US"/>
        </w:rPr>
        <w:t>jezero</w:t>
      </w:r>
      <w:proofErr w:type="spellEnd"/>
      <w:r w:rsidRPr="00B26E09">
        <w:rPr>
          <w:lang w:val="en-US"/>
        </w:rPr>
        <w:t xml:space="preserve"> is a shallow, ecologically sensitive freshwater lake located near Ulcinj, connected to the Bojana/Buna River system and surrounded by wetlands of high biodiversity. Its ecological characteristics—fluctuating water levels, moderate nutrient load, limited depth, and rich bird habitats—demand a cautious, scientifically guided approach to any form of aquaculture.</w:t>
      </w:r>
    </w:p>
    <w:p w14:paraId="05E3670A" w14:textId="0ADC6EDC" w:rsidR="00B26E09" w:rsidRPr="00B26E09" w:rsidRDefault="00B26E09" w:rsidP="00B26E09">
      <w:pPr>
        <w:rPr>
          <w:lang w:val="en-US"/>
        </w:rPr>
      </w:pPr>
      <w:r w:rsidRPr="00B26E09">
        <w:rPr>
          <w:lang w:val="en-US"/>
        </w:rPr>
        <w:t xml:space="preserve">The </w:t>
      </w:r>
      <w:r w:rsidRPr="00B26E09">
        <w:rPr>
          <w:b/>
          <w:bCs/>
          <w:lang w:val="en-US"/>
        </w:rPr>
        <w:t>C-AZA assessment</w:t>
      </w:r>
      <w:r w:rsidRPr="00B26E09">
        <w:rPr>
          <w:lang w:val="en-US"/>
        </w:rPr>
        <w:t xml:space="preserve"> carried out in 2024–2025 confirmed the lake’s suitability for small-scale circular aquaculture, with a final C-AZA index of </w:t>
      </w:r>
      <w:r w:rsidRPr="00B26E09">
        <w:rPr>
          <w:b/>
          <w:bCs/>
          <w:lang w:val="en-US"/>
        </w:rPr>
        <w:t>0.633</w:t>
      </w:r>
      <w:r w:rsidRPr="00B26E09">
        <w:rPr>
          <w:lang w:val="en-US"/>
        </w:rPr>
        <w:t xml:space="preserve">, marking it as “acceptable” but requiring strict environmental safeguards. The analysis identified </w:t>
      </w:r>
      <w:r w:rsidR="00EC4B8F" w:rsidRPr="00EC4B8F">
        <w:rPr>
          <w:b/>
          <w:bCs/>
          <w:lang w:val="en-US"/>
        </w:rPr>
        <w:t>common carp</w:t>
      </w:r>
      <w:r w:rsidR="00EC4B8F" w:rsidRPr="00EC4B8F">
        <w:rPr>
          <w:lang w:val="en-US"/>
        </w:rPr>
        <w:t xml:space="preserve"> (</w:t>
      </w:r>
      <w:r w:rsidRPr="00EC4B8F">
        <w:rPr>
          <w:i/>
          <w:iCs/>
          <w:lang w:val="en-US"/>
        </w:rPr>
        <w:t>Cyprinus carpio</w:t>
      </w:r>
      <w:r w:rsidR="00EC4B8F" w:rsidRPr="00EC4B8F">
        <w:rPr>
          <w:i/>
          <w:iCs/>
          <w:lang w:val="en-US"/>
        </w:rPr>
        <w:t>)</w:t>
      </w:r>
      <w:r w:rsidRPr="00B26E09">
        <w:rPr>
          <w:lang w:val="en-US"/>
        </w:rPr>
        <w:t xml:space="preserve"> and</w:t>
      </w:r>
      <w:r w:rsidR="002D6F30">
        <w:rPr>
          <w:lang w:val="en-US"/>
        </w:rPr>
        <w:t xml:space="preserve"> </w:t>
      </w:r>
      <w:r w:rsidR="002D6F30" w:rsidRPr="002D6F30">
        <w:rPr>
          <w:b/>
          <w:bCs/>
        </w:rPr>
        <w:t>common reed</w:t>
      </w:r>
      <w:r w:rsidR="002D6F30">
        <w:t xml:space="preserve"> </w:t>
      </w:r>
      <w:r w:rsidR="002D6F30" w:rsidRPr="002D6F30">
        <w:t>(</w:t>
      </w:r>
      <w:r w:rsidRPr="002D6F30">
        <w:rPr>
          <w:i/>
          <w:iCs/>
          <w:lang w:val="en-US"/>
        </w:rPr>
        <w:t>Phragmites australis</w:t>
      </w:r>
      <w:r w:rsidR="002D6F30" w:rsidRPr="002D6F30">
        <w:rPr>
          <w:lang w:val="en-US"/>
        </w:rPr>
        <w:t>)</w:t>
      </w:r>
      <w:r w:rsidRPr="00B26E09">
        <w:rPr>
          <w:lang w:val="en-US"/>
        </w:rPr>
        <w:t xml:space="preserve"> as the most suitable species for a freshwater IMTA model that supports nutrient recycling and ecological balance.</w:t>
      </w:r>
    </w:p>
    <w:p w14:paraId="7FF4994F" w14:textId="61C9B5BF" w:rsidR="00B26E09" w:rsidRPr="00B26E09" w:rsidRDefault="00B26E09" w:rsidP="00B26E09">
      <w:pPr>
        <w:rPr>
          <w:lang w:val="en-US"/>
        </w:rPr>
      </w:pPr>
      <w:r w:rsidRPr="00B26E09">
        <w:rPr>
          <w:lang w:val="en-US"/>
        </w:rPr>
        <w:t xml:space="preserve">Parallel to this, the </w:t>
      </w:r>
      <w:proofErr w:type="spellStart"/>
      <w:r w:rsidRPr="00B26E09">
        <w:rPr>
          <w:b/>
          <w:bCs/>
          <w:lang w:val="en-US"/>
        </w:rPr>
        <w:t>BLUEfasma</w:t>
      </w:r>
      <w:proofErr w:type="spellEnd"/>
      <w:r w:rsidRPr="00B26E09">
        <w:rPr>
          <w:b/>
          <w:bCs/>
          <w:lang w:val="en-US"/>
        </w:rPr>
        <w:t xml:space="preserve"> circularity assessment</w:t>
      </w:r>
      <w:r w:rsidRPr="00B26E09">
        <w:rPr>
          <w:lang w:val="en-US"/>
        </w:rPr>
        <w:t xml:space="preserve"> revealed that most local businesses and fishermen operate with </w:t>
      </w:r>
      <w:r w:rsidRPr="00B26E09">
        <w:rPr>
          <w:b/>
          <w:bCs/>
          <w:lang w:val="en-US"/>
        </w:rPr>
        <w:t xml:space="preserve">low circularity </w:t>
      </w:r>
      <w:r w:rsidR="002D6F30" w:rsidRPr="00B26E09">
        <w:rPr>
          <w:b/>
          <w:bCs/>
          <w:lang w:val="en-US"/>
        </w:rPr>
        <w:t>readiness</w:t>
      </w:r>
      <w:r w:rsidR="002D6F30" w:rsidRPr="00B26E09">
        <w:rPr>
          <w:lang w:val="en-US"/>
        </w:rPr>
        <w:t xml:space="preserve"> but</w:t>
      </w:r>
      <w:r w:rsidRPr="00B26E09">
        <w:rPr>
          <w:lang w:val="en-US"/>
        </w:rPr>
        <w:t xml:space="preserve"> demonstrate </w:t>
      </w:r>
      <w:r w:rsidRPr="00B26E09">
        <w:rPr>
          <w:b/>
          <w:bCs/>
          <w:lang w:val="en-US"/>
        </w:rPr>
        <w:t>high willingness to invest</w:t>
      </w:r>
      <w:r w:rsidRPr="00B26E09">
        <w:rPr>
          <w:lang w:val="en-US"/>
        </w:rPr>
        <w:t>—a critical foundation for transition. This indicates strong openness to innovation, provided that appropriate training, technical support, and funding pathways are made available.</w:t>
      </w:r>
    </w:p>
    <w:p w14:paraId="65AA721E" w14:textId="77777777" w:rsidR="00B26E09" w:rsidRPr="00B26E09" w:rsidRDefault="00B26E09" w:rsidP="00B26E09">
      <w:pPr>
        <w:rPr>
          <w:lang w:val="en-US"/>
        </w:rPr>
      </w:pPr>
      <w:r w:rsidRPr="00B26E09">
        <w:rPr>
          <w:lang w:val="en-US"/>
        </w:rPr>
        <w:t xml:space="preserve">Guided by these findings, the </w:t>
      </w:r>
      <w:r w:rsidRPr="00B26E09">
        <w:rPr>
          <w:b/>
          <w:bCs/>
          <w:lang w:val="en-US"/>
        </w:rPr>
        <w:t>LiRRIE stakeholder process</w:t>
      </w:r>
      <w:r w:rsidRPr="00B26E09">
        <w:rPr>
          <w:lang w:val="en-US"/>
        </w:rPr>
        <w:t xml:space="preserve"> co-decided a shared vision for Šasko </w:t>
      </w:r>
      <w:proofErr w:type="spellStart"/>
      <w:r w:rsidRPr="00B26E09">
        <w:rPr>
          <w:lang w:val="en-US"/>
        </w:rPr>
        <w:t>jezero</w:t>
      </w:r>
      <w:proofErr w:type="spellEnd"/>
      <w:r w:rsidRPr="00B26E09">
        <w:rPr>
          <w:lang w:val="en-US"/>
        </w:rPr>
        <w:t>: a future in which aquaculture development is environmentally responsible, socially inclusive, technologically innovative, and rooted in circular economy principles. This participatory foundation ensures that the Action Plan reflects real local needs, community expectations, and institutional priorities.</w:t>
      </w:r>
    </w:p>
    <w:p w14:paraId="56E8E401" w14:textId="77777777" w:rsidR="00B26E09" w:rsidRPr="00B26E09" w:rsidRDefault="00B26E09" w:rsidP="00B26E09">
      <w:pPr>
        <w:rPr>
          <w:lang w:val="en-US"/>
        </w:rPr>
      </w:pPr>
      <w:r w:rsidRPr="00B26E09">
        <w:rPr>
          <w:lang w:val="en-US"/>
        </w:rPr>
        <w:t xml:space="preserve">Together, these elements create a unique opportunity for Montenegro to introduce a </w:t>
      </w:r>
      <w:r w:rsidRPr="00B26E09">
        <w:rPr>
          <w:b/>
          <w:bCs/>
          <w:lang w:val="en-US"/>
        </w:rPr>
        <w:t>model circular aquaculture zone</w:t>
      </w:r>
      <w:r w:rsidRPr="00B26E09">
        <w:rPr>
          <w:lang w:val="en-US"/>
        </w:rPr>
        <w:t xml:space="preserve"> at Šasko </w:t>
      </w:r>
      <w:proofErr w:type="spellStart"/>
      <w:r w:rsidRPr="00B26E09">
        <w:rPr>
          <w:lang w:val="en-US"/>
        </w:rPr>
        <w:t>jezero</w:t>
      </w:r>
      <w:proofErr w:type="spellEnd"/>
      <w:r w:rsidRPr="00B26E09">
        <w:rPr>
          <w:lang w:val="en-US"/>
        </w:rPr>
        <w:t>, demonstrating how ecological protection, community participation, and economic innovation can be integrated into a single, coherent development approach.</w:t>
      </w:r>
    </w:p>
    <w:p w14:paraId="36FC1217" w14:textId="0C1C6CBE" w:rsidR="00B35C9B" w:rsidRDefault="00B35C9B" w:rsidP="00356D88">
      <w:pPr>
        <w:pStyle w:val="Heading1"/>
      </w:pPr>
      <w:bookmarkStart w:id="13" w:name="_Toc224048420"/>
      <w:r w:rsidRPr="00B35C9B">
        <w:lastRenderedPageBreak/>
        <w:t>Roles and Responsibilities of Key Actors</w:t>
      </w:r>
      <w:bookmarkEnd w:id="13"/>
    </w:p>
    <w:p w14:paraId="6CB5DA3B" w14:textId="77777777" w:rsidR="00330F0B" w:rsidRPr="00330F0B" w:rsidRDefault="00330F0B" w:rsidP="00451601">
      <w:pPr>
        <w:keepNext/>
        <w:keepLines/>
        <w:rPr>
          <w:lang w:val="en-US"/>
        </w:rPr>
      </w:pPr>
      <w:r w:rsidRPr="00330F0B">
        <w:rPr>
          <w:lang w:val="en-US"/>
        </w:rPr>
        <w:t xml:space="preserve">The transition of Šasko </w:t>
      </w:r>
      <w:proofErr w:type="spellStart"/>
      <w:r w:rsidRPr="00330F0B">
        <w:rPr>
          <w:lang w:val="en-US"/>
        </w:rPr>
        <w:t>jezero</w:t>
      </w:r>
      <w:proofErr w:type="spellEnd"/>
      <w:r w:rsidRPr="00330F0B">
        <w:rPr>
          <w:lang w:val="en-US"/>
        </w:rPr>
        <w:t xml:space="preserve"> toward a sustainable and circular aquaculture model depends on the active participation, coordination, and shared responsibility of a diverse set of regional actors. In line with the LiRRIE Co-decided Vision Statement, the governance of this transition is conceived as </w:t>
      </w:r>
      <w:r w:rsidRPr="00330F0B">
        <w:rPr>
          <w:b/>
          <w:bCs/>
          <w:lang w:val="en-US"/>
        </w:rPr>
        <w:t>inclusive, collaborative, and innovation-driven</w:t>
      </w:r>
      <w:r w:rsidRPr="00330F0B">
        <w:rPr>
          <w:lang w:val="en-US"/>
        </w:rPr>
        <w:t>, ensuring that no stakeholder group is left behind. The ecosystem of actors engaged in the development and future implementation of the AZA4ICE Action Plan spans government institutions, scientific bodies, private sector operators, civil society organizations, and local communities—all connected through the participatory framework established by the LiRRIE methodology.</w:t>
      </w:r>
    </w:p>
    <w:p w14:paraId="1781E885" w14:textId="77777777" w:rsidR="00330F0B" w:rsidRPr="00330F0B" w:rsidRDefault="00330F0B" w:rsidP="00330F0B">
      <w:pPr>
        <w:rPr>
          <w:lang w:val="en-US"/>
        </w:rPr>
      </w:pPr>
      <w:r w:rsidRPr="00330F0B">
        <w:rPr>
          <w:lang w:val="en-US"/>
        </w:rPr>
        <w:t xml:space="preserve">In this context, the </w:t>
      </w:r>
      <w:r w:rsidRPr="00330F0B">
        <w:rPr>
          <w:b/>
          <w:bCs/>
          <w:lang w:val="en-US"/>
        </w:rPr>
        <w:t>public sector</w:t>
      </w:r>
      <w:r w:rsidRPr="00330F0B">
        <w:rPr>
          <w:lang w:val="en-US"/>
        </w:rPr>
        <w:t xml:space="preserve"> plays a central guiding role by providing strategic direction, regulatory clarity, and institutional support required for establishing circular aquaculture zones (C-AZA). National ministries and specialized agencies ensure that the ecological integrity of Šasko </w:t>
      </w:r>
      <w:proofErr w:type="spellStart"/>
      <w:r w:rsidRPr="00330F0B">
        <w:rPr>
          <w:lang w:val="en-US"/>
        </w:rPr>
        <w:t>jezero</w:t>
      </w:r>
      <w:proofErr w:type="spellEnd"/>
      <w:r w:rsidRPr="00330F0B">
        <w:rPr>
          <w:lang w:val="en-US"/>
        </w:rPr>
        <w:t xml:space="preserve"> is preserved, that licensing and monitoring follow transparent procedures, and that policy frameworks support the adoption of innovative IMTA and circular production models. Their role is essential in aligning the Action Plan with Montenegro’s broader priorities in environmental protection, circular economy, and sustainable rural development.</w:t>
      </w:r>
    </w:p>
    <w:p w14:paraId="6DC1FD1F" w14:textId="73D46B23" w:rsidR="00330F0B" w:rsidRPr="00330F0B" w:rsidRDefault="00330F0B" w:rsidP="00330F0B">
      <w:pPr>
        <w:rPr>
          <w:lang w:val="en-US"/>
        </w:rPr>
      </w:pPr>
      <w:r w:rsidRPr="00330F0B">
        <w:rPr>
          <w:lang w:val="en-US"/>
        </w:rPr>
        <w:t xml:space="preserve">The </w:t>
      </w:r>
      <w:r w:rsidRPr="00330F0B">
        <w:rPr>
          <w:b/>
          <w:bCs/>
          <w:lang w:val="en-US"/>
        </w:rPr>
        <w:t>scientific and research institutions</w:t>
      </w:r>
      <w:r w:rsidRPr="00330F0B">
        <w:rPr>
          <w:lang w:val="en-US"/>
        </w:rPr>
        <w:t xml:space="preserve">, particularly the </w:t>
      </w:r>
      <w:r w:rsidR="0029543D">
        <w:rPr>
          <w:lang w:val="en-US"/>
        </w:rPr>
        <w:t>University</w:t>
      </w:r>
      <w:r w:rsidR="00CC08F7">
        <w:rPr>
          <w:lang w:val="en-US"/>
        </w:rPr>
        <w:t xml:space="preserve"> of </w:t>
      </w:r>
      <w:r w:rsidR="0029543D">
        <w:rPr>
          <w:lang w:val="en-US"/>
        </w:rPr>
        <w:t>Montenegro</w:t>
      </w:r>
      <w:r w:rsidR="004215C0">
        <w:rPr>
          <w:lang w:val="en-US"/>
        </w:rPr>
        <w:t>, Faculty of Science</w:t>
      </w:r>
      <w:r w:rsidRPr="00330F0B">
        <w:rPr>
          <w:lang w:val="en-US"/>
        </w:rPr>
        <w:t>, act as knowledge anchors for the region. They guide the interpretation of environmental data, validate the C-AZA results, design monitoring systems, and support evidence-based decision-making. Their responsibilities extend to providing technical expertise, building local capacity through training, and supporting adaptive management of aquaculture activities based on continuous scientific assessment. Through their involvement, innovation becomes embedded in the region’s transition pathway.</w:t>
      </w:r>
    </w:p>
    <w:p w14:paraId="4618810D" w14:textId="3B38D094" w:rsidR="00330F0B" w:rsidRPr="00330F0B" w:rsidRDefault="00330F0B" w:rsidP="00330F0B">
      <w:pPr>
        <w:rPr>
          <w:lang w:val="en-US"/>
        </w:rPr>
      </w:pPr>
      <w:r w:rsidRPr="00330F0B">
        <w:rPr>
          <w:lang w:val="en-US"/>
        </w:rPr>
        <w:t xml:space="preserve">The </w:t>
      </w:r>
      <w:r w:rsidRPr="00330F0B">
        <w:rPr>
          <w:b/>
          <w:bCs/>
          <w:lang w:val="en-US"/>
        </w:rPr>
        <w:t>private sector</w:t>
      </w:r>
      <w:r w:rsidRPr="00330F0B">
        <w:rPr>
          <w:lang w:val="en-US"/>
        </w:rPr>
        <w:t xml:space="preserve">, comprising fish processors, aquaculture practitioners, and small-scale fishermen, represents the operational core of circular aquaculture development. Although the circularity baseline assessment shows that readiness for circularity remains low, willingness to invest is </w:t>
      </w:r>
      <w:proofErr w:type="gramStart"/>
      <w:r w:rsidR="00B039EA" w:rsidRPr="00330F0B">
        <w:rPr>
          <w:lang w:val="en-US"/>
        </w:rPr>
        <w:t>high</w:t>
      </w:r>
      <w:proofErr w:type="gramEnd"/>
      <w:r w:rsidR="00B039EA" w:rsidRPr="00330F0B">
        <w:rPr>
          <w:lang w:val="en-US"/>
        </w:rPr>
        <w:t xml:space="preserve"> positioning</w:t>
      </w:r>
      <w:r w:rsidRPr="00330F0B">
        <w:rPr>
          <w:lang w:val="en-US"/>
        </w:rPr>
        <w:t xml:space="preserve"> these actors as key drivers once the enabling conditions are in place. Their responsibilities include adopting improved practices, engaging in capacity-building activities, participating in demonstration pilots, and contributing to business symbiosis models such as waste valorization and local supply chain strengthening. Their active involvement is fundamental to transforming Šasko </w:t>
      </w:r>
      <w:proofErr w:type="spellStart"/>
      <w:r w:rsidRPr="00330F0B">
        <w:rPr>
          <w:lang w:val="en-US"/>
        </w:rPr>
        <w:t>jezero</w:t>
      </w:r>
      <w:proofErr w:type="spellEnd"/>
      <w:r w:rsidRPr="00330F0B">
        <w:rPr>
          <w:lang w:val="en-US"/>
        </w:rPr>
        <w:t xml:space="preserve"> into a living example of circular production.</w:t>
      </w:r>
    </w:p>
    <w:p w14:paraId="351BB40D" w14:textId="77777777" w:rsidR="00330F0B" w:rsidRPr="00330F0B" w:rsidRDefault="00330F0B" w:rsidP="00330F0B">
      <w:pPr>
        <w:rPr>
          <w:lang w:val="en-US"/>
        </w:rPr>
      </w:pPr>
      <w:r w:rsidRPr="00330F0B">
        <w:rPr>
          <w:lang w:val="en-US"/>
        </w:rPr>
        <w:t xml:space="preserve">The </w:t>
      </w:r>
      <w:r w:rsidRPr="00330F0B">
        <w:rPr>
          <w:b/>
          <w:bCs/>
          <w:lang w:val="en-US"/>
        </w:rPr>
        <w:t>local community and civil society organizations</w:t>
      </w:r>
      <w:r w:rsidRPr="00330F0B">
        <w:rPr>
          <w:lang w:val="en-US"/>
        </w:rPr>
        <w:t xml:space="preserve"> contribute critical social and environmental knowledge. Their role is to ensure that aquaculture development respects cultural identity, local heritage, and the traditional use of natural resources. They support the co-creation of solutions that balance livelihoods with environmental stewardship, voice community concerns, and facilitate public awareness on circular economy principles and sustainable consumer behavior. Their participation reinforces the inclusive nature of LiRRIE and enhances societal acceptance of new aquaculture models.</w:t>
      </w:r>
    </w:p>
    <w:p w14:paraId="02D738E2" w14:textId="77777777" w:rsidR="00330F0B" w:rsidRPr="00330F0B" w:rsidRDefault="00330F0B" w:rsidP="00330F0B">
      <w:pPr>
        <w:rPr>
          <w:lang w:val="en-US"/>
        </w:rPr>
      </w:pPr>
      <w:r w:rsidRPr="00330F0B">
        <w:rPr>
          <w:lang w:val="en-US"/>
        </w:rPr>
        <w:t xml:space="preserve">Finally, the LiRRIE structure itself serves as the </w:t>
      </w:r>
      <w:r w:rsidRPr="00330F0B">
        <w:rPr>
          <w:b/>
          <w:bCs/>
          <w:lang w:val="en-US"/>
        </w:rPr>
        <w:t>coordination mechanism</w:t>
      </w:r>
      <w:r w:rsidRPr="00330F0B">
        <w:rPr>
          <w:lang w:val="en-US"/>
        </w:rPr>
        <w:t xml:space="preserve"> connecting these actors. Through iterative co-creation, shared vision development, and structured dialogue, LiRRIE ensures that roles and responsibilities are not only defined but are </w:t>
      </w:r>
      <w:r w:rsidRPr="00330F0B">
        <w:rPr>
          <w:lang w:val="en-US"/>
        </w:rPr>
        <w:lastRenderedPageBreak/>
        <w:t>collectively understood and continuously refined. This participatory governance model enables transparent decision-making, builds trust, strengthens regional ownership of the Action Plan, and ensures that capacity-building efforts reach all stakeholder groups.</w:t>
      </w:r>
    </w:p>
    <w:p w14:paraId="15ADE7A2" w14:textId="77777777" w:rsidR="00330F0B" w:rsidRPr="00330F0B" w:rsidRDefault="00330F0B" w:rsidP="00330F0B">
      <w:pPr>
        <w:rPr>
          <w:lang w:val="en-US"/>
        </w:rPr>
      </w:pPr>
      <w:r w:rsidRPr="00330F0B">
        <w:rPr>
          <w:lang w:val="en-US"/>
        </w:rPr>
        <w:t xml:space="preserve">Taken together, the roles of public institutions, scientific bodies, private operators, civil society, and local communities form the foundation of a </w:t>
      </w:r>
      <w:r w:rsidRPr="00330F0B">
        <w:rPr>
          <w:b/>
          <w:bCs/>
          <w:lang w:val="en-US"/>
        </w:rPr>
        <w:t>multi-level, inclusive governance system</w:t>
      </w:r>
      <w:r w:rsidRPr="00330F0B">
        <w:rPr>
          <w:lang w:val="en-US"/>
        </w:rPr>
        <w:t xml:space="preserve"> for Šasko </w:t>
      </w:r>
      <w:proofErr w:type="spellStart"/>
      <w:r w:rsidRPr="00330F0B">
        <w:rPr>
          <w:lang w:val="en-US"/>
        </w:rPr>
        <w:t>jezero</w:t>
      </w:r>
      <w:proofErr w:type="spellEnd"/>
      <w:r w:rsidRPr="00330F0B">
        <w:rPr>
          <w:lang w:val="en-US"/>
        </w:rPr>
        <w:t>. Their coordinated responsibilities are essential for translating the region’s shared vision into a practical, innovative, and circular aquaculture model—setting a strong example for Montenegro and the wider Euro-Mediterranean region.</w:t>
      </w:r>
    </w:p>
    <w:p w14:paraId="69EA1693" w14:textId="77777777" w:rsidR="00B966E6" w:rsidRDefault="00B35C9B" w:rsidP="00F646BC">
      <w:pPr>
        <w:pStyle w:val="Heading1"/>
      </w:pPr>
      <w:bookmarkStart w:id="14" w:name="_Toc224048421"/>
      <w:r w:rsidRPr="00B35C9B">
        <w:t>Regional Needs, Challenges and Opportunities</w:t>
      </w:r>
      <w:bookmarkEnd w:id="14"/>
    </w:p>
    <w:p w14:paraId="43F98FBF" w14:textId="41F9EEFF" w:rsidR="005D24EA" w:rsidRPr="005D24EA" w:rsidRDefault="00BE56E2" w:rsidP="005D24EA">
      <w:pPr>
        <w:rPr>
          <w:lang w:val="en-US"/>
        </w:rPr>
      </w:pPr>
      <w:r>
        <w:t xml:space="preserve">This chapter </w:t>
      </w:r>
      <w:r w:rsidR="005D24EA">
        <w:t xml:space="preserve">is </w:t>
      </w:r>
      <w:r w:rsidR="005D24EA" w:rsidRPr="005D24EA">
        <w:rPr>
          <w:lang w:val="en-US"/>
        </w:rPr>
        <w:t xml:space="preserve">written specifically for the </w:t>
      </w:r>
      <w:r w:rsidR="005D24EA" w:rsidRPr="005D24EA">
        <w:rPr>
          <w:b/>
          <w:bCs/>
          <w:lang w:val="en-US"/>
        </w:rPr>
        <w:t xml:space="preserve">Šasko </w:t>
      </w:r>
      <w:proofErr w:type="spellStart"/>
      <w:r w:rsidR="005D24EA" w:rsidRPr="005D24EA">
        <w:rPr>
          <w:b/>
          <w:bCs/>
          <w:lang w:val="en-US"/>
        </w:rPr>
        <w:t>jezero</w:t>
      </w:r>
      <w:proofErr w:type="spellEnd"/>
      <w:r w:rsidR="005D24EA" w:rsidRPr="005D24EA">
        <w:rPr>
          <w:b/>
          <w:bCs/>
          <w:lang w:val="en-US"/>
        </w:rPr>
        <w:t xml:space="preserve"> pilot area</w:t>
      </w:r>
      <w:r w:rsidR="005D24EA" w:rsidRPr="005D24EA">
        <w:rPr>
          <w:lang w:val="en-US"/>
        </w:rPr>
        <w:t>.</w:t>
      </w:r>
      <w:r w:rsidR="005D24EA">
        <w:rPr>
          <w:lang w:val="en-US"/>
        </w:rPr>
        <w:t xml:space="preserve"> </w:t>
      </w:r>
      <w:r w:rsidR="005D24EA" w:rsidRPr="005D24EA">
        <w:rPr>
          <w:lang w:val="en-US"/>
        </w:rPr>
        <w:t>It synthesizes three inputs:</w:t>
      </w:r>
    </w:p>
    <w:p w14:paraId="580C7C09" w14:textId="03ECFE3A" w:rsidR="005D24EA" w:rsidRPr="005D24EA" w:rsidRDefault="005D24EA" w:rsidP="005D24EA">
      <w:pPr>
        <w:numPr>
          <w:ilvl w:val="0"/>
          <w:numId w:val="19"/>
        </w:numPr>
        <w:rPr>
          <w:lang w:val="en-US"/>
        </w:rPr>
      </w:pPr>
      <w:r w:rsidRPr="005D24EA">
        <w:rPr>
          <w:b/>
          <w:bCs/>
          <w:lang w:val="en-US"/>
        </w:rPr>
        <w:t xml:space="preserve">C-AZA results for Šasko </w:t>
      </w:r>
      <w:proofErr w:type="spellStart"/>
      <w:r w:rsidRPr="005D24EA">
        <w:rPr>
          <w:b/>
          <w:bCs/>
          <w:lang w:val="en-US"/>
        </w:rPr>
        <w:t>jezero</w:t>
      </w:r>
      <w:proofErr w:type="spellEnd"/>
      <w:r w:rsidRPr="005D24EA">
        <w:rPr>
          <w:lang w:val="en-US"/>
        </w:rPr>
        <w:t xml:space="preserve"> (final C-AZA index = 0.633 </w:t>
      </w:r>
      <w:r w:rsidRPr="005D24EA">
        <w:rPr>
          <w:rFonts w:ascii="Times New Roman" w:hAnsi="Times New Roman" w:cs="Times New Roman"/>
          <w:lang w:val="en-US"/>
        </w:rPr>
        <w:t>→</w:t>
      </w:r>
      <w:r w:rsidRPr="005D24EA">
        <w:rPr>
          <w:lang w:val="en-US"/>
        </w:rPr>
        <w:t xml:space="preserve"> Acceptable but low).</w:t>
      </w:r>
    </w:p>
    <w:p w14:paraId="71FF4374" w14:textId="77777777" w:rsidR="005D24EA" w:rsidRPr="005D24EA" w:rsidRDefault="005D24EA" w:rsidP="005D24EA">
      <w:pPr>
        <w:numPr>
          <w:ilvl w:val="0"/>
          <w:numId w:val="19"/>
        </w:numPr>
        <w:rPr>
          <w:lang w:val="en-US"/>
        </w:rPr>
      </w:pPr>
      <w:r w:rsidRPr="005D24EA">
        <w:rPr>
          <w:b/>
          <w:bCs/>
          <w:lang w:val="en-US"/>
        </w:rPr>
        <w:t>LiRRIE Co-decided Vision Statement</w:t>
      </w:r>
      <w:r w:rsidRPr="005D24EA">
        <w:rPr>
          <w:lang w:val="en-US"/>
        </w:rPr>
        <w:t xml:space="preserve"> (inclusive governance, innovation, circularity, capacity building).</w:t>
      </w:r>
    </w:p>
    <w:p w14:paraId="68CB9F57" w14:textId="77777777" w:rsidR="005D24EA" w:rsidRPr="005D24EA" w:rsidRDefault="005D24EA" w:rsidP="005D24EA">
      <w:pPr>
        <w:numPr>
          <w:ilvl w:val="0"/>
          <w:numId w:val="19"/>
        </w:numPr>
        <w:rPr>
          <w:lang w:val="en-US"/>
        </w:rPr>
      </w:pPr>
      <w:r w:rsidRPr="005D24EA">
        <w:rPr>
          <w:b/>
          <w:bCs/>
          <w:lang w:val="en-US"/>
        </w:rPr>
        <w:t>Circularity baseline (D2.2.1)</w:t>
      </w:r>
      <w:r w:rsidRPr="005D24EA">
        <w:rPr>
          <w:lang w:val="en-US"/>
        </w:rPr>
        <w:t xml:space="preserve"> for businesses in Montenegro (low readiness, high willingness).</w:t>
      </w:r>
    </w:p>
    <w:p w14:paraId="5EAB1C98" w14:textId="465C28F8" w:rsidR="00921776" w:rsidRDefault="00266794" w:rsidP="00921776">
      <w:r w:rsidRPr="00266794">
        <w:t xml:space="preserve">The Šasko </w:t>
      </w:r>
      <w:proofErr w:type="spellStart"/>
      <w:r w:rsidRPr="00266794">
        <w:t>jezero</w:t>
      </w:r>
      <w:proofErr w:type="spellEnd"/>
      <w:r w:rsidRPr="00266794">
        <w:t xml:space="preserve"> region presents a unique combination of ecological sensitivity, socio-economic pressures, and emerging opportunities for sustainable and circular aquaculture development. The results of the C-AZA assessment, the co-created LiRRIE vision, and the circularity baseline of local blue-economy stakeholders demonstrate that while the region is at an early stage of transition, it possesses a strong foundation of willingness, local engagement, and ecological potential to become a national model for inclusive and circular aquaculture.</w:t>
      </w:r>
    </w:p>
    <w:p w14:paraId="4FBB31C8" w14:textId="6882C24B" w:rsidR="00B3161E" w:rsidRPr="00B3161E" w:rsidRDefault="00B3161E" w:rsidP="00B3161E">
      <w:pPr>
        <w:pStyle w:val="Heading2"/>
        <w:rPr>
          <w:lang w:val="en-US"/>
        </w:rPr>
      </w:pPr>
      <w:bookmarkStart w:id="15" w:name="_Toc224048422"/>
      <w:r w:rsidRPr="00B3161E">
        <w:rPr>
          <w:lang w:val="en-US"/>
        </w:rPr>
        <w:t>Regional Needs</w:t>
      </w:r>
      <w:bookmarkEnd w:id="15"/>
    </w:p>
    <w:p w14:paraId="5B719621" w14:textId="09B3F933" w:rsidR="00B3161E" w:rsidRPr="00B3161E" w:rsidRDefault="00B3161E" w:rsidP="00B3161E">
      <w:pPr>
        <w:pStyle w:val="Heading3"/>
        <w:rPr>
          <w:lang w:val="en-US"/>
        </w:rPr>
      </w:pPr>
      <w:bookmarkStart w:id="16" w:name="_Toc224048423"/>
      <w:r w:rsidRPr="00B3161E">
        <w:rPr>
          <w:lang w:val="en-US"/>
        </w:rPr>
        <w:t>Need for Environmentally Compatible Aquaculture Models</w:t>
      </w:r>
      <w:bookmarkEnd w:id="16"/>
    </w:p>
    <w:p w14:paraId="2F994CFA" w14:textId="5D7A6AFA" w:rsidR="00B3161E" w:rsidRPr="00B3161E" w:rsidRDefault="00B3161E" w:rsidP="00B3161E">
      <w:pPr>
        <w:rPr>
          <w:lang w:val="en-US"/>
        </w:rPr>
      </w:pPr>
      <w:r w:rsidRPr="00B3161E">
        <w:rPr>
          <w:lang w:val="en-US"/>
        </w:rPr>
        <w:t xml:space="preserve">The C-AZA results for Šasko </w:t>
      </w:r>
      <w:proofErr w:type="spellStart"/>
      <w:r w:rsidRPr="00B3161E">
        <w:rPr>
          <w:lang w:val="en-US"/>
        </w:rPr>
        <w:t>jezero</w:t>
      </w:r>
      <w:proofErr w:type="spellEnd"/>
      <w:r w:rsidRPr="00B3161E">
        <w:rPr>
          <w:lang w:val="en-US"/>
        </w:rPr>
        <w:t xml:space="preserve"> demonstrate that the lake is </w:t>
      </w:r>
      <w:r w:rsidRPr="00B3161E">
        <w:rPr>
          <w:b/>
          <w:bCs/>
          <w:lang w:val="en-US"/>
        </w:rPr>
        <w:t xml:space="preserve">environmentally acceptable for </w:t>
      </w:r>
      <w:proofErr w:type="gramStart"/>
      <w:r w:rsidRPr="00B3161E">
        <w:rPr>
          <w:b/>
          <w:bCs/>
          <w:lang w:val="en-US"/>
        </w:rPr>
        <w:t>aquaculture</w:t>
      </w:r>
      <w:r w:rsidRPr="00B3161E">
        <w:rPr>
          <w:lang w:val="en-US"/>
        </w:rPr>
        <w:t>, but</w:t>
      </w:r>
      <w:proofErr w:type="gramEnd"/>
      <w:r w:rsidRPr="00B3161E">
        <w:rPr>
          <w:lang w:val="en-US"/>
        </w:rPr>
        <w:t xml:space="preserve"> positioned </w:t>
      </w:r>
      <w:r w:rsidRPr="00B3161E">
        <w:rPr>
          <w:b/>
          <w:bCs/>
          <w:lang w:val="en-US"/>
        </w:rPr>
        <w:t>at the lower end of the “acceptable” range</w:t>
      </w:r>
      <w:r w:rsidRPr="00B3161E">
        <w:rPr>
          <w:lang w:val="en-US"/>
        </w:rPr>
        <w:t xml:space="preserve"> (C-AZA index = 0.633).</w:t>
      </w:r>
      <w:r>
        <w:rPr>
          <w:lang w:val="en-US"/>
        </w:rPr>
        <w:t xml:space="preserve"> </w:t>
      </w:r>
      <w:r w:rsidRPr="00B3161E">
        <w:rPr>
          <w:lang w:val="en-US"/>
        </w:rPr>
        <w:t>This indicates a need for:</w:t>
      </w:r>
    </w:p>
    <w:p w14:paraId="272AD642" w14:textId="77777777" w:rsidR="00B3161E" w:rsidRPr="00B3161E" w:rsidRDefault="00B3161E" w:rsidP="00B3161E">
      <w:pPr>
        <w:numPr>
          <w:ilvl w:val="0"/>
          <w:numId w:val="20"/>
        </w:numPr>
        <w:rPr>
          <w:lang w:val="en-US"/>
        </w:rPr>
      </w:pPr>
      <w:r w:rsidRPr="00B3161E">
        <w:rPr>
          <w:b/>
          <w:bCs/>
          <w:lang w:val="en-US"/>
        </w:rPr>
        <w:t>Low-impact models</w:t>
      </w:r>
      <w:r w:rsidRPr="00B3161E">
        <w:rPr>
          <w:lang w:val="en-US"/>
        </w:rPr>
        <w:t xml:space="preserve"> such as freshwater IMTA using </w:t>
      </w:r>
      <w:r w:rsidRPr="002C2B21">
        <w:rPr>
          <w:b/>
          <w:bCs/>
          <w:i/>
          <w:iCs/>
          <w:lang w:val="en-US"/>
        </w:rPr>
        <w:t>Cyprinus carpio</w:t>
      </w:r>
      <w:r w:rsidRPr="00B3161E">
        <w:rPr>
          <w:lang w:val="en-US"/>
        </w:rPr>
        <w:t xml:space="preserve"> and </w:t>
      </w:r>
      <w:r w:rsidRPr="002C2B21">
        <w:rPr>
          <w:b/>
          <w:bCs/>
          <w:i/>
          <w:iCs/>
          <w:lang w:val="en-US"/>
        </w:rPr>
        <w:t>Phragmites australis</w:t>
      </w:r>
      <w:r w:rsidRPr="00B3161E">
        <w:rPr>
          <w:lang w:val="en-US"/>
        </w:rPr>
        <w:t>, which showed acceptable species sustainability scores.</w:t>
      </w:r>
    </w:p>
    <w:p w14:paraId="316A67BC" w14:textId="77777777" w:rsidR="00B3161E" w:rsidRPr="00B3161E" w:rsidRDefault="00B3161E" w:rsidP="00B3161E">
      <w:pPr>
        <w:numPr>
          <w:ilvl w:val="0"/>
          <w:numId w:val="20"/>
        </w:numPr>
        <w:rPr>
          <w:lang w:val="en-US"/>
        </w:rPr>
      </w:pPr>
      <w:r w:rsidRPr="00B3161E">
        <w:rPr>
          <w:b/>
          <w:bCs/>
          <w:lang w:val="en-US"/>
        </w:rPr>
        <w:t>Strict environmental monitoring</w:t>
      </w:r>
      <w:r w:rsidRPr="00B3161E">
        <w:rPr>
          <w:lang w:val="en-US"/>
        </w:rPr>
        <w:t>, especially for shallow lake dynamics, nutrient concentrations, and seasonal fluctuations.</w:t>
      </w:r>
    </w:p>
    <w:p w14:paraId="5A1A7541" w14:textId="77777777" w:rsidR="00B3161E" w:rsidRPr="00B3161E" w:rsidRDefault="00B3161E" w:rsidP="00B3161E">
      <w:pPr>
        <w:numPr>
          <w:ilvl w:val="0"/>
          <w:numId w:val="20"/>
        </w:numPr>
        <w:rPr>
          <w:lang w:val="en-US"/>
        </w:rPr>
      </w:pPr>
      <w:r w:rsidRPr="00B3161E">
        <w:rPr>
          <w:b/>
          <w:bCs/>
          <w:lang w:val="en-US"/>
        </w:rPr>
        <w:t xml:space="preserve">Adaptive </w:t>
      </w:r>
      <w:proofErr w:type="gramStart"/>
      <w:r w:rsidRPr="00B3161E">
        <w:rPr>
          <w:b/>
          <w:bCs/>
          <w:lang w:val="en-US"/>
        </w:rPr>
        <w:t>management</w:t>
      </w:r>
      <w:r w:rsidRPr="00B3161E">
        <w:rPr>
          <w:lang w:val="en-US"/>
        </w:rPr>
        <w:t>,</w:t>
      </w:r>
      <w:proofErr w:type="gramEnd"/>
      <w:r w:rsidRPr="00B3161E">
        <w:rPr>
          <w:lang w:val="en-US"/>
        </w:rPr>
        <w:t xml:space="preserve"> ensuring aquaculture development </w:t>
      </w:r>
      <w:proofErr w:type="gramStart"/>
      <w:r w:rsidRPr="00B3161E">
        <w:rPr>
          <w:lang w:val="en-US"/>
        </w:rPr>
        <w:t>does</w:t>
      </w:r>
      <w:proofErr w:type="gramEnd"/>
      <w:r w:rsidRPr="00B3161E">
        <w:rPr>
          <w:lang w:val="en-US"/>
        </w:rPr>
        <w:t xml:space="preserve"> not compromise water quality or biodiversity.</w:t>
      </w:r>
    </w:p>
    <w:p w14:paraId="44113646" w14:textId="0EBA6236" w:rsidR="00B3161E" w:rsidRPr="00B3161E" w:rsidRDefault="00B3161E" w:rsidP="00B3161E">
      <w:pPr>
        <w:pStyle w:val="Heading3"/>
        <w:rPr>
          <w:lang w:val="en-US"/>
        </w:rPr>
      </w:pPr>
      <w:bookmarkStart w:id="17" w:name="_Toc224048424"/>
      <w:r w:rsidRPr="00B3161E">
        <w:rPr>
          <w:lang w:val="en-US"/>
        </w:rPr>
        <w:t>Need for Clear Governance and Coordinated Decision-Making</w:t>
      </w:r>
      <w:bookmarkEnd w:id="17"/>
    </w:p>
    <w:p w14:paraId="03691393" w14:textId="77777777" w:rsidR="005365D6" w:rsidRDefault="00B3161E" w:rsidP="00B3161E">
      <w:pPr>
        <w:rPr>
          <w:lang w:val="en-US"/>
        </w:rPr>
      </w:pPr>
      <w:r w:rsidRPr="00B3161E">
        <w:rPr>
          <w:lang w:val="en-US"/>
        </w:rPr>
        <w:t xml:space="preserve">The LiRRIE vision highlights the need for </w:t>
      </w:r>
      <w:r w:rsidRPr="00B3161E">
        <w:rPr>
          <w:b/>
          <w:bCs/>
          <w:lang w:val="en-US"/>
        </w:rPr>
        <w:t>collaborative, transparent governance</w:t>
      </w:r>
      <w:r w:rsidRPr="00B3161E">
        <w:rPr>
          <w:lang w:val="en-US"/>
        </w:rPr>
        <w:t xml:space="preserve">, given that Šasko </w:t>
      </w:r>
      <w:proofErr w:type="spellStart"/>
      <w:r w:rsidRPr="00B3161E">
        <w:rPr>
          <w:lang w:val="en-US"/>
        </w:rPr>
        <w:t>jezero</w:t>
      </w:r>
      <w:proofErr w:type="spellEnd"/>
      <w:r w:rsidRPr="00B3161E">
        <w:rPr>
          <w:lang w:val="en-US"/>
        </w:rPr>
        <w:t xml:space="preserve"> falls within a complex institutional landscape (local communities, </w:t>
      </w:r>
      <w:r w:rsidRPr="00B3161E">
        <w:rPr>
          <w:lang w:val="en-US"/>
        </w:rPr>
        <w:lastRenderedPageBreak/>
        <w:t>municipality of Ulcinj, environmental agencies, fishery authorities, cross-border ecological connectivity with Bojana/Buna River).</w:t>
      </w:r>
      <w:r w:rsidR="002C2B21">
        <w:rPr>
          <w:lang w:val="en-US"/>
        </w:rPr>
        <w:t xml:space="preserve"> </w:t>
      </w:r>
    </w:p>
    <w:p w14:paraId="635BF857" w14:textId="03C6F9C8" w:rsidR="00B3161E" w:rsidRPr="00B3161E" w:rsidRDefault="00B3161E" w:rsidP="00B3161E">
      <w:pPr>
        <w:rPr>
          <w:lang w:val="en-US"/>
        </w:rPr>
      </w:pPr>
      <w:r w:rsidRPr="00B3161E">
        <w:rPr>
          <w:lang w:val="en-US"/>
        </w:rPr>
        <w:t>Regional needs include:</w:t>
      </w:r>
    </w:p>
    <w:p w14:paraId="5A53046F" w14:textId="77777777" w:rsidR="00B3161E" w:rsidRPr="00B3161E" w:rsidRDefault="00B3161E" w:rsidP="00B3161E">
      <w:pPr>
        <w:numPr>
          <w:ilvl w:val="0"/>
          <w:numId w:val="21"/>
        </w:numPr>
        <w:rPr>
          <w:lang w:val="en-US"/>
        </w:rPr>
      </w:pPr>
      <w:r w:rsidRPr="00B3161E">
        <w:rPr>
          <w:lang w:val="en-US"/>
        </w:rPr>
        <w:t>Coordination between environment, aquaculture, water management and protected area institutions.</w:t>
      </w:r>
    </w:p>
    <w:p w14:paraId="3DDE0691" w14:textId="77777777" w:rsidR="00B3161E" w:rsidRPr="00B3161E" w:rsidRDefault="00B3161E" w:rsidP="00B3161E">
      <w:pPr>
        <w:numPr>
          <w:ilvl w:val="0"/>
          <w:numId w:val="21"/>
        </w:numPr>
        <w:rPr>
          <w:lang w:val="en-US"/>
        </w:rPr>
      </w:pPr>
      <w:r w:rsidRPr="00B3161E">
        <w:rPr>
          <w:lang w:val="en-US"/>
        </w:rPr>
        <w:t>Clear guidance for introducing circular aquaculture in an ecologically sensitive area.</w:t>
      </w:r>
    </w:p>
    <w:p w14:paraId="09AEC644" w14:textId="77777777" w:rsidR="00B3161E" w:rsidRPr="00B3161E" w:rsidRDefault="00B3161E" w:rsidP="00B3161E">
      <w:pPr>
        <w:numPr>
          <w:ilvl w:val="0"/>
          <w:numId w:val="21"/>
        </w:numPr>
        <w:rPr>
          <w:lang w:val="en-US"/>
        </w:rPr>
      </w:pPr>
      <w:r w:rsidRPr="00B3161E">
        <w:rPr>
          <w:lang w:val="en-US"/>
        </w:rPr>
        <w:t xml:space="preserve">A governance mechanism that integrates </w:t>
      </w:r>
      <w:r w:rsidRPr="00B3161E">
        <w:rPr>
          <w:b/>
          <w:bCs/>
          <w:lang w:val="en-US"/>
        </w:rPr>
        <w:t>5-helix stakeholders</w:t>
      </w:r>
      <w:r w:rsidRPr="00B3161E">
        <w:rPr>
          <w:lang w:val="en-US"/>
        </w:rPr>
        <w:t xml:space="preserve"> (public sector, industry, academia, civil society, environment).</w:t>
      </w:r>
    </w:p>
    <w:p w14:paraId="10F8CD29" w14:textId="5BF3A41B" w:rsidR="00B3161E" w:rsidRPr="00B3161E" w:rsidRDefault="00B3161E" w:rsidP="00B3161E">
      <w:pPr>
        <w:pStyle w:val="Heading3"/>
        <w:rPr>
          <w:lang w:val="en-US"/>
        </w:rPr>
      </w:pPr>
      <w:bookmarkStart w:id="18" w:name="_Toc224048425"/>
      <w:r w:rsidRPr="00B3161E">
        <w:rPr>
          <w:lang w:val="en-US"/>
        </w:rPr>
        <w:t>Need for Strengthening Local Skills and Technical Capacity</w:t>
      </w:r>
      <w:bookmarkEnd w:id="18"/>
    </w:p>
    <w:p w14:paraId="33E3690C" w14:textId="77777777" w:rsidR="00B3161E" w:rsidRPr="00B3161E" w:rsidRDefault="00B3161E" w:rsidP="00B3161E">
      <w:pPr>
        <w:rPr>
          <w:lang w:val="en-US"/>
        </w:rPr>
      </w:pPr>
      <w:r w:rsidRPr="00B3161E">
        <w:rPr>
          <w:lang w:val="en-US"/>
        </w:rPr>
        <w:t xml:space="preserve">The </w:t>
      </w:r>
      <w:proofErr w:type="spellStart"/>
      <w:r w:rsidRPr="00B3161E">
        <w:rPr>
          <w:lang w:val="en-US"/>
        </w:rPr>
        <w:t>BLUEfasma</w:t>
      </w:r>
      <w:proofErr w:type="spellEnd"/>
      <w:r w:rsidRPr="00B3161E">
        <w:rPr>
          <w:lang w:val="en-US"/>
        </w:rPr>
        <w:t xml:space="preserve"> assessment shows:</w:t>
      </w:r>
    </w:p>
    <w:p w14:paraId="3641D251" w14:textId="77777777" w:rsidR="00B3161E" w:rsidRPr="00B3161E" w:rsidRDefault="00B3161E" w:rsidP="00B3161E">
      <w:pPr>
        <w:numPr>
          <w:ilvl w:val="0"/>
          <w:numId w:val="22"/>
        </w:numPr>
        <w:rPr>
          <w:lang w:val="en-US"/>
        </w:rPr>
      </w:pPr>
      <w:r w:rsidRPr="00B3161E">
        <w:rPr>
          <w:b/>
          <w:bCs/>
          <w:lang w:val="en-US"/>
        </w:rPr>
        <w:t>Low circularity readiness</w:t>
      </w:r>
      <w:r w:rsidRPr="00B3161E">
        <w:rPr>
          <w:lang w:val="en-US"/>
        </w:rPr>
        <w:t xml:space="preserve"> among businesses (avg. 1.7).</w:t>
      </w:r>
    </w:p>
    <w:p w14:paraId="162E48EB" w14:textId="77777777" w:rsidR="00B3161E" w:rsidRPr="00B3161E" w:rsidRDefault="00B3161E" w:rsidP="00B3161E">
      <w:pPr>
        <w:numPr>
          <w:ilvl w:val="0"/>
          <w:numId w:val="22"/>
        </w:numPr>
        <w:rPr>
          <w:lang w:val="en-US"/>
        </w:rPr>
      </w:pPr>
      <w:r w:rsidRPr="00B3161E">
        <w:rPr>
          <w:b/>
          <w:bCs/>
          <w:lang w:val="en-US"/>
        </w:rPr>
        <w:t>Very low readiness among fishermen</w:t>
      </w:r>
      <w:r w:rsidRPr="00B3161E">
        <w:rPr>
          <w:lang w:val="en-US"/>
        </w:rPr>
        <w:t xml:space="preserve"> (1.1–1.8).</w:t>
      </w:r>
    </w:p>
    <w:p w14:paraId="08B00A89" w14:textId="77777777" w:rsidR="00B3161E" w:rsidRPr="00B3161E" w:rsidRDefault="00B3161E" w:rsidP="00B3161E">
      <w:pPr>
        <w:numPr>
          <w:ilvl w:val="0"/>
          <w:numId w:val="22"/>
        </w:numPr>
        <w:rPr>
          <w:lang w:val="en-US"/>
        </w:rPr>
      </w:pPr>
      <w:r w:rsidRPr="00B3161E">
        <w:rPr>
          <w:b/>
          <w:bCs/>
          <w:lang w:val="en-US"/>
        </w:rPr>
        <w:t>High willingness to invest</w:t>
      </w:r>
      <w:r w:rsidRPr="00B3161E">
        <w:rPr>
          <w:lang w:val="en-US"/>
        </w:rPr>
        <w:t>, particularly among processors and several fishermen (up to 4.7).</w:t>
      </w:r>
    </w:p>
    <w:p w14:paraId="6490CEDB" w14:textId="77777777" w:rsidR="00B3161E" w:rsidRPr="00B3161E" w:rsidRDefault="00B3161E" w:rsidP="00B3161E">
      <w:pPr>
        <w:rPr>
          <w:lang w:val="en-US"/>
        </w:rPr>
      </w:pPr>
      <w:r w:rsidRPr="00B3161E">
        <w:rPr>
          <w:lang w:val="en-US"/>
        </w:rPr>
        <w:t>This signals a need for:</w:t>
      </w:r>
    </w:p>
    <w:p w14:paraId="225CA464" w14:textId="77777777" w:rsidR="00B3161E" w:rsidRPr="00B3161E" w:rsidRDefault="00B3161E" w:rsidP="00B3161E">
      <w:pPr>
        <w:numPr>
          <w:ilvl w:val="0"/>
          <w:numId w:val="23"/>
        </w:numPr>
        <w:rPr>
          <w:lang w:val="en-US"/>
        </w:rPr>
      </w:pPr>
      <w:r w:rsidRPr="00B3161E">
        <w:rPr>
          <w:lang w:val="en-US"/>
        </w:rPr>
        <w:t xml:space="preserve">Training </w:t>
      </w:r>
      <w:proofErr w:type="gramStart"/>
      <w:r w:rsidRPr="00B3161E">
        <w:rPr>
          <w:lang w:val="en-US"/>
        </w:rPr>
        <w:t>on</w:t>
      </w:r>
      <w:proofErr w:type="gramEnd"/>
      <w:r w:rsidRPr="00B3161E">
        <w:rPr>
          <w:lang w:val="en-US"/>
        </w:rPr>
        <w:t xml:space="preserve"> IMTA, circular practices, water-quality management and business innovation.</w:t>
      </w:r>
    </w:p>
    <w:p w14:paraId="571B5B55" w14:textId="77777777" w:rsidR="00B3161E" w:rsidRPr="00B3161E" w:rsidRDefault="00B3161E" w:rsidP="00B3161E">
      <w:pPr>
        <w:numPr>
          <w:ilvl w:val="0"/>
          <w:numId w:val="23"/>
        </w:numPr>
        <w:rPr>
          <w:lang w:val="en-US"/>
        </w:rPr>
      </w:pPr>
      <w:r w:rsidRPr="00B3161E">
        <w:rPr>
          <w:lang w:val="en-US"/>
        </w:rPr>
        <w:t xml:space="preserve">Demonstration pilots in Šasko </w:t>
      </w:r>
      <w:proofErr w:type="spellStart"/>
      <w:r w:rsidRPr="00B3161E">
        <w:rPr>
          <w:lang w:val="en-US"/>
        </w:rPr>
        <w:t>jezero</w:t>
      </w:r>
      <w:proofErr w:type="spellEnd"/>
      <w:r w:rsidRPr="00B3161E">
        <w:rPr>
          <w:lang w:val="en-US"/>
        </w:rPr>
        <w:t xml:space="preserve"> to show viable circular models.</w:t>
      </w:r>
    </w:p>
    <w:p w14:paraId="4F8B9EE6" w14:textId="77777777" w:rsidR="00B3161E" w:rsidRPr="00B3161E" w:rsidRDefault="00B3161E" w:rsidP="00B3161E">
      <w:pPr>
        <w:numPr>
          <w:ilvl w:val="0"/>
          <w:numId w:val="23"/>
        </w:numPr>
        <w:rPr>
          <w:lang w:val="en-US"/>
        </w:rPr>
      </w:pPr>
      <w:r w:rsidRPr="00B3161E">
        <w:rPr>
          <w:lang w:val="en-US"/>
        </w:rPr>
        <w:t xml:space="preserve">Continuous capacity-building </w:t>
      </w:r>
      <w:proofErr w:type="gramStart"/>
      <w:r w:rsidRPr="00B3161E">
        <w:rPr>
          <w:lang w:val="en-US"/>
        </w:rPr>
        <w:t>to bridge</w:t>
      </w:r>
      <w:proofErr w:type="gramEnd"/>
      <w:r w:rsidRPr="00B3161E">
        <w:rPr>
          <w:lang w:val="en-US"/>
        </w:rPr>
        <w:t xml:space="preserve"> the gap between motivation and implementation.</w:t>
      </w:r>
    </w:p>
    <w:p w14:paraId="6D12DE4A" w14:textId="5702232D" w:rsidR="00B3161E" w:rsidRPr="00B3161E" w:rsidRDefault="00B3161E" w:rsidP="00B3161E">
      <w:pPr>
        <w:pStyle w:val="Heading2"/>
        <w:rPr>
          <w:lang w:val="en-US"/>
        </w:rPr>
      </w:pPr>
      <w:bookmarkStart w:id="19" w:name="_Toc224048426"/>
      <w:r w:rsidRPr="00B3161E">
        <w:rPr>
          <w:lang w:val="en-US"/>
        </w:rPr>
        <w:t>Regional Challenges</w:t>
      </w:r>
      <w:bookmarkEnd w:id="19"/>
    </w:p>
    <w:p w14:paraId="07E6B5BF" w14:textId="43C48264" w:rsidR="00B3161E" w:rsidRPr="00B3161E" w:rsidRDefault="00B3161E" w:rsidP="00260CB6">
      <w:pPr>
        <w:pStyle w:val="Heading3"/>
        <w:rPr>
          <w:lang w:val="en-US"/>
        </w:rPr>
      </w:pPr>
      <w:bookmarkStart w:id="20" w:name="_Toc224048427"/>
      <w:r w:rsidRPr="00B3161E">
        <w:rPr>
          <w:lang w:val="en-US"/>
        </w:rPr>
        <w:t xml:space="preserve">Environmental Sensitivity of Šasko </w:t>
      </w:r>
      <w:proofErr w:type="spellStart"/>
      <w:r w:rsidRPr="00B3161E">
        <w:rPr>
          <w:lang w:val="en-US"/>
        </w:rPr>
        <w:t>jezero</w:t>
      </w:r>
      <w:bookmarkEnd w:id="20"/>
      <w:proofErr w:type="spellEnd"/>
    </w:p>
    <w:p w14:paraId="38D7136A" w14:textId="77777777" w:rsidR="00B3161E" w:rsidRPr="00B3161E" w:rsidRDefault="00B3161E" w:rsidP="00B3161E">
      <w:pPr>
        <w:rPr>
          <w:lang w:val="en-US"/>
        </w:rPr>
      </w:pPr>
      <w:r w:rsidRPr="00B3161E">
        <w:rPr>
          <w:lang w:val="en-US"/>
        </w:rPr>
        <w:t xml:space="preserve">Šasko </w:t>
      </w:r>
      <w:proofErr w:type="spellStart"/>
      <w:r w:rsidRPr="00B3161E">
        <w:rPr>
          <w:lang w:val="en-US"/>
        </w:rPr>
        <w:t>jezero</w:t>
      </w:r>
      <w:proofErr w:type="spellEnd"/>
      <w:r w:rsidRPr="00B3161E">
        <w:rPr>
          <w:lang w:val="en-US"/>
        </w:rPr>
        <w:t xml:space="preserve"> is a shallow, vulnerable freshwater ecosystem with fluctuating hydrological conditions and direct ecological links to Bojana River and nearby wetlands.</w:t>
      </w:r>
      <w:r w:rsidRPr="00B3161E">
        <w:rPr>
          <w:lang w:val="en-US"/>
        </w:rPr>
        <w:br/>
        <w:t>Key challenges include:</w:t>
      </w:r>
    </w:p>
    <w:p w14:paraId="2E1097BC" w14:textId="77777777" w:rsidR="00B3161E" w:rsidRPr="00B3161E" w:rsidRDefault="00B3161E" w:rsidP="00B3161E">
      <w:pPr>
        <w:numPr>
          <w:ilvl w:val="0"/>
          <w:numId w:val="24"/>
        </w:numPr>
        <w:rPr>
          <w:lang w:val="en-US"/>
        </w:rPr>
      </w:pPr>
      <w:r w:rsidRPr="00B3161E">
        <w:rPr>
          <w:lang w:val="en-US"/>
        </w:rPr>
        <w:t>Rapid ecological response to nutrient inputs.</w:t>
      </w:r>
    </w:p>
    <w:p w14:paraId="4D99D30D" w14:textId="77777777" w:rsidR="00B3161E" w:rsidRPr="00B3161E" w:rsidRDefault="00B3161E" w:rsidP="00B3161E">
      <w:pPr>
        <w:numPr>
          <w:ilvl w:val="0"/>
          <w:numId w:val="24"/>
        </w:numPr>
        <w:rPr>
          <w:lang w:val="en-US"/>
        </w:rPr>
      </w:pPr>
      <w:r w:rsidRPr="00B3161E">
        <w:rPr>
          <w:lang w:val="en-US"/>
        </w:rPr>
        <w:t>Limited depth (2–3 m) affecting species suitability and sediment interactions.</w:t>
      </w:r>
    </w:p>
    <w:p w14:paraId="214265B4" w14:textId="77777777" w:rsidR="00B3161E" w:rsidRPr="00B3161E" w:rsidRDefault="00B3161E" w:rsidP="00B3161E">
      <w:pPr>
        <w:numPr>
          <w:ilvl w:val="0"/>
          <w:numId w:val="24"/>
        </w:numPr>
        <w:rPr>
          <w:lang w:val="en-US"/>
        </w:rPr>
      </w:pPr>
      <w:r w:rsidRPr="00B3161E">
        <w:rPr>
          <w:lang w:val="en-US"/>
        </w:rPr>
        <w:t>High conservation value and presence of protected bird species.</w:t>
      </w:r>
    </w:p>
    <w:p w14:paraId="0B4464EA" w14:textId="77777777" w:rsidR="00B3161E" w:rsidRPr="00B3161E" w:rsidRDefault="00B3161E" w:rsidP="00B3161E">
      <w:pPr>
        <w:numPr>
          <w:ilvl w:val="0"/>
          <w:numId w:val="24"/>
        </w:numPr>
        <w:rPr>
          <w:lang w:val="en-US"/>
        </w:rPr>
      </w:pPr>
      <w:r w:rsidRPr="00B3161E">
        <w:rPr>
          <w:lang w:val="en-US"/>
        </w:rPr>
        <w:t>Potential conflicts between aquaculture and ecosystem integrity.</w:t>
      </w:r>
    </w:p>
    <w:p w14:paraId="59E0132A" w14:textId="77777777" w:rsidR="00B3161E" w:rsidRPr="00B3161E" w:rsidRDefault="00B3161E" w:rsidP="00B3161E">
      <w:pPr>
        <w:rPr>
          <w:lang w:val="en-US"/>
        </w:rPr>
      </w:pPr>
      <w:r w:rsidRPr="00B3161E">
        <w:rPr>
          <w:lang w:val="en-US"/>
        </w:rPr>
        <w:t>The C-AZA results confirm that aquaculture is possible, but must be small-scale, controlled, and circular.</w:t>
      </w:r>
    </w:p>
    <w:p w14:paraId="044C07E8" w14:textId="681F0BF6" w:rsidR="00B3161E" w:rsidRPr="00B3161E" w:rsidRDefault="00B3161E" w:rsidP="00B3161E">
      <w:pPr>
        <w:pStyle w:val="Heading3"/>
        <w:rPr>
          <w:lang w:val="en-US"/>
        </w:rPr>
      </w:pPr>
      <w:bookmarkStart w:id="21" w:name="_Toc224048428"/>
      <w:r w:rsidRPr="00B3161E">
        <w:rPr>
          <w:lang w:val="en-US"/>
        </w:rPr>
        <w:t>Weak Circular Economy Integration in Current Businesses</w:t>
      </w:r>
      <w:bookmarkEnd w:id="21"/>
    </w:p>
    <w:p w14:paraId="73D7F3FE" w14:textId="77777777" w:rsidR="00B3161E" w:rsidRPr="00B3161E" w:rsidRDefault="00B3161E" w:rsidP="00B3161E">
      <w:pPr>
        <w:rPr>
          <w:lang w:val="en-US"/>
        </w:rPr>
      </w:pPr>
      <w:r w:rsidRPr="00B3161E">
        <w:rPr>
          <w:lang w:val="en-US"/>
        </w:rPr>
        <w:t>The circularity baseline identifies:</w:t>
      </w:r>
    </w:p>
    <w:p w14:paraId="3EB857A0" w14:textId="77777777" w:rsidR="00B3161E" w:rsidRPr="00B3161E" w:rsidRDefault="00B3161E" w:rsidP="00B3161E">
      <w:pPr>
        <w:numPr>
          <w:ilvl w:val="0"/>
          <w:numId w:val="25"/>
        </w:numPr>
        <w:rPr>
          <w:lang w:val="en-US"/>
        </w:rPr>
      </w:pPr>
      <w:r w:rsidRPr="00B3161E">
        <w:rPr>
          <w:lang w:val="en-US"/>
        </w:rPr>
        <w:t>Fragmented or minimal CE practices.</w:t>
      </w:r>
    </w:p>
    <w:p w14:paraId="410674CF" w14:textId="77777777" w:rsidR="00B3161E" w:rsidRPr="00B3161E" w:rsidRDefault="00B3161E" w:rsidP="00B3161E">
      <w:pPr>
        <w:numPr>
          <w:ilvl w:val="0"/>
          <w:numId w:val="25"/>
        </w:numPr>
        <w:rPr>
          <w:lang w:val="en-US"/>
        </w:rPr>
      </w:pPr>
      <w:r w:rsidRPr="00B3161E">
        <w:rPr>
          <w:lang w:val="en-US"/>
        </w:rPr>
        <w:lastRenderedPageBreak/>
        <w:t>Limited waste valorization infrastructure.</w:t>
      </w:r>
    </w:p>
    <w:p w14:paraId="2FBC0151" w14:textId="77777777" w:rsidR="00B3161E" w:rsidRPr="00B3161E" w:rsidRDefault="00B3161E" w:rsidP="00B3161E">
      <w:pPr>
        <w:numPr>
          <w:ilvl w:val="0"/>
          <w:numId w:val="25"/>
        </w:numPr>
        <w:rPr>
          <w:lang w:val="en-US"/>
        </w:rPr>
      </w:pPr>
      <w:r w:rsidRPr="00B3161E">
        <w:rPr>
          <w:lang w:val="en-US"/>
        </w:rPr>
        <w:t>Low awareness among small-scale fishermen of circular business models.</w:t>
      </w:r>
    </w:p>
    <w:p w14:paraId="5A8B4B47" w14:textId="77777777" w:rsidR="00B3161E" w:rsidRPr="00B3161E" w:rsidRDefault="00B3161E" w:rsidP="00B3161E">
      <w:pPr>
        <w:numPr>
          <w:ilvl w:val="0"/>
          <w:numId w:val="25"/>
        </w:numPr>
        <w:rPr>
          <w:lang w:val="en-US"/>
        </w:rPr>
      </w:pPr>
      <w:r w:rsidRPr="00B3161E">
        <w:rPr>
          <w:lang w:val="en-US"/>
        </w:rPr>
        <w:t>Insufficient technical and financial tools to adopt CE technology.</w:t>
      </w:r>
    </w:p>
    <w:p w14:paraId="2CD3CE3E" w14:textId="77777777" w:rsidR="00B3161E" w:rsidRPr="00B3161E" w:rsidRDefault="00B3161E" w:rsidP="00B3161E">
      <w:pPr>
        <w:rPr>
          <w:lang w:val="en-US"/>
        </w:rPr>
      </w:pPr>
      <w:r w:rsidRPr="00B3161E">
        <w:rPr>
          <w:lang w:val="en-US"/>
        </w:rPr>
        <w:t>This creates risks for implementing advanced circular models without targeted support.</w:t>
      </w:r>
    </w:p>
    <w:p w14:paraId="549BE622" w14:textId="54866AED" w:rsidR="00B3161E" w:rsidRPr="00B3161E" w:rsidRDefault="00B3161E" w:rsidP="00260CB6">
      <w:pPr>
        <w:pStyle w:val="Heading3"/>
        <w:rPr>
          <w:lang w:val="en-US"/>
        </w:rPr>
      </w:pPr>
      <w:bookmarkStart w:id="22" w:name="_Toc224048429"/>
      <w:r w:rsidRPr="00B3161E">
        <w:rPr>
          <w:lang w:val="en-US"/>
        </w:rPr>
        <w:t>Regulatory and Licensing Complexity</w:t>
      </w:r>
      <w:bookmarkEnd w:id="22"/>
    </w:p>
    <w:p w14:paraId="7BD8765F" w14:textId="77777777" w:rsidR="00B3161E" w:rsidRPr="00B3161E" w:rsidRDefault="00B3161E" w:rsidP="00B3161E">
      <w:pPr>
        <w:rPr>
          <w:lang w:val="en-US"/>
        </w:rPr>
      </w:pPr>
      <w:r w:rsidRPr="00B3161E">
        <w:rPr>
          <w:lang w:val="en-US"/>
        </w:rPr>
        <w:t>While Montenegro has a robust legal framework, it is not optimized for:</w:t>
      </w:r>
    </w:p>
    <w:p w14:paraId="3A421A6A" w14:textId="77777777" w:rsidR="00B3161E" w:rsidRPr="00B3161E" w:rsidRDefault="00B3161E" w:rsidP="00B3161E">
      <w:pPr>
        <w:numPr>
          <w:ilvl w:val="0"/>
          <w:numId w:val="26"/>
        </w:numPr>
        <w:rPr>
          <w:lang w:val="en-US"/>
        </w:rPr>
      </w:pPr>
      <w:r w:rsidRPr="00B3161E">
        <w:rPr>
          <w:b/>
          <w:bCs/>
          <w:lang w:val="en-US"/>
        </w:rPr>
        <w:t>IMTA systems</w:t>
      </w:r>
      <w:r w:rsidRPr="00B3161E">
        <w:rPr>
          <w:lang w:val="en-US"/>
        </w:rPr>
        <w:t>,</w:t>
      </w:r>
    </w:p>
    <w:p w14:paraId="14FC30BF" w14:textId="77777777" w:rsidR="00B3161E" w:rsidRPr="00B3161E" w:rsidRDefault="00B3161E" w:rsidP="00B3161E">
      <w:pPr>
        <w:numPr>
          <w:ilvl w:val="0"/>
          <w:numId w:val="26"/>
        </w:numPr>
        <w:rPr>
          <w:lang w:val="en-US"/>
        </w:rPr>
      </w:pPr>
      <w:r w:rsidRPr="00B3161E">
        <w:rPr>
          <w:b/>
          <w:bCs/>
          <w:lang w:val="en-US"/>
        </w:rPr>
        <w:t>Freshwater circular models</w:t>
      </w:r>
      <w:r w:rsidRPr="00B3161E">
        <w:rPr>
          <w:lang w:val="en-US"/>
        </w:rPr>
        <w:t>,</w:t>
      </w:r>
    </w:p>
    <w:p w14:paraId="29E6D9DE" w14:textId="77777777" w:rsidR="00B3161E" w:rsidRPr="00B3161E" w:rsidRDefault="00B3161E" w:rsidP="00B3161E">
      <w:pPr>
        <w:numPr>
          <w:ilvl w:val="0"/>
          <w:numId w:val="26"/>
        </w:numPr>
        <w:rPr>
          <w:lang w:val="en-US"/>
        </w:rPr>
      </w:pPr>
      <w:r w:rsidRPr="00B3161E">
        <w:rPr>
          <w:b/>
          <w:bCs/>
          <w:lang w:val="en-US"/>
        </w:rPr>
        <w:t>Species combinations involving aquatic plants</w:t>
      </w:r>
      <w:r w:rsidRPr="00B3161E">
        <w:rPr>
          <w:lang w:val="en-US"/>
        </w:rPr>
        <w:t>,</w:t>
      </w:r>
    </w:p>
    <w:p w14:paraId="1840E242" w14:textId="77777777" w:rsidR="00B3161E" w:rsidRPr="00B3161E" w:rsidRDefault="00B3161E" w:rsidP="00B3161E">
      <w:pPr>
        <w:numPr>
          <w:ilvl w:val="0"/>
          <w:numId w:val="26"/>
        </w:numPr>
        <w:rPr>
          <w:lang w:val="en-US"/>
        </w:rPr>
      </w:pPr>
      <w:r w:rsidRPr="00B3161E">
        <w:rPr>
          <w:b/>
          <w:bCs/>
          <w:lang w:val="en-US"/>
        </w:rPr>
        <w:t>Micro-scale aquaculture in protected landscapes</w:t>
      </w:r>
      <w:r w:rsidRPr="00B3161E">
        <w:rPr>
          <w:lang w:val="en-US"/>
        </w:rPr>
        <w:t>.</w:t>
      </w:r>
    </w:p>
    <w:p w14:paraId="0C34B1D5" w14:textId="77777777" w:rsidR="00B3161E" w:rsidRPr="00B3161E" w:rsidRDefault="00B3161E" w:rsidP="00B3161E">
      <w:pPr>
        <w:rPr>
          <w:lang w:val="en-US"/>
        </w:rPr>
      </w:pPr>
      <w:r w:rsidRPr="00B3161E">
        <w:rPr>
          <w:lang w:val="en-US"/>
        </w:rPr>
        <w:t>Operators face administrative burdens, uncertainty in permit pathways, and limited technical guidance from authorities. This complexity may hinder the establishment of C-AZA zones unless procedures are clarified and supported.</w:t>
      </w:r>
    </w:p>
    <w:p w14:paraId="5C96E02A" w14:textId="134D41DD" w:rsidR="00B3161E" w:rsidRPr="00B3161E" w:rsidRDefault="00B3161E" w:rsidP="00260CB6">
      <w:pPr>
        <w:pStyle w:val="Heading3"/>
        <w:rPr>
          <w:lang w:val="en-US"/>
        </w:rPr>
      </w:pPr>
      <w:bookmarkStart w:id="23" w:name="_Toc224048430"/>
      <w:r w:rsidRPr="00B3161E">
        <w:rPr>
          <w:lang w:val="en-US"/>
        </w:rPr>
        <w:t>Socio-economic Vulnerability</w:t>
      </w:r>
      <w:bookmarkEnd w:id="23"/>
    </w:p>
    <w:p w14:paraId="23229668" w14:textId="77777777" w:rsidR="00B3161E" w:rsidRPr="00B3161E" w:rsidRDefault="00B3161E" w:rsidP="00B3161E">
      <w:pPr>
        <w:rPr>
          <w:lang w:val="en-US"/>
        </w:rPr>
      </w:pPr>
      <w:r w:rsidRPr="00B3161E">
        <w:rPr>
          <w:lang w:val="en-US"/>
        </w:rPr>
        <w:t xml:space="preserve">The region around Šasko </w:t>
      </w:r>
      <w:proofErr w:type="spellStart"/>
      <w:r w:rsidRPr="00B3161E">
        <w:rPr>
          <w:lang w:val="en-US"/>
        </w:rPr>
        <w:t>jezero</w:t>
      </w:r>
      <w:proofErr w:type="spellEnd"/>
      <w:r w:rsidRPr="00B3161E">
        <w:rPr>
          <w:lang w:val="en-US"/>
        </w:rPr>
        <w:t xml:space="preserve"> relies on:</w:t>
      </w:r>
    </w:p>
    <w:p w14:paraId="00F0E3E2" w14:textId="77777777" w:rsidR="00B3161E" w:rsidRPr="00B3161E" w:rsidRDefault="00B3161E" w:rsidP="00B3161E">
      <w:pPr>
        <w:numPr>
          <w:ilvl w:val="0"/>
          <w:numId w:val="27"/>
        </w:numPr>
        <w:rPr>
          <w:lang w:val="en-US"/>
        </w:rPr>
      </w:pPr>
      <w:r w:rsidRPr="00B3161E">
        <w:rPr>
          <w:lang w:val="en-US"/>
        </w:rPr>
        <w:t>Small-scale fishing,</w:t>
      </w:r>
    </w:p>
    <w:p w14:paraId="34630F3F" w14:textId="77777777" w:rsidR="00B3161E" w:rsidRPr="00B3161E" w:rsidRDefault="00B3161E" w:rsidP="00B3161E">
      <w:pPr>
        <w:numPr>
          <w:ilvl w:val="0"/>
          <w:numId w:val="27"/>
        </w:numPr>
        <w:rPr>
          <w:lang w:val="en-US"/>
        </w:rPr>
      </w:pPr>
      <w:r w:rsidRPr="00B3161E">
        <w:rPr>
          <w:lang w:val="en-US"/>
        </w:rPr>
        <w:t>Seasonal tourism,</w:t>
      </w:r>
    </w:p>
    <w:p w14:paraId="574CBBED" w14:textId="77777777" w:rsidR="00B3161E" w:rsidRPr="00B3161E" w:rsidRDefault="00B3161E" w:rsidP="00B3161E">
      <w:pPr>
        <w:numPr>
          <w:ilvl w:val="0"/>
          <w:numId w:val="27"/>
        </w:numPr>
        <w:rPr>
          <w:lang w:val="en-US"/>
        </w:rPr>
      </w:pPr>
      <w:r w:rsidRPr="00B3161E">
        <w:rPr>
          <w:lang w:val="en-US"/>
        </w:rPr>
        <w:t>Low-intensity agriculture.</w:t>
      </w:r>
    </w:p>
    <w:p w14:paraId="35D268D9" w14:textId="77777777" w:rsidR="00B3161E" w:rsidRPr="00B3161E" w:rsidRDefault="00B3161E" w:rsidP="00B3161E">
      <w:pPr>
        <w:rPr>
          <w:lang w:val="en-US"/>
        </w:rPr>
      </w:pPr>
      <w:r w:rsidRPr="00B3161E">
        <w:rPr>
          <w:lang w:val="en-US"/>
        </w:rPr>
        <w:t>Aquaculture must therefore integrate with existing livelihoods, avoiding competition for space, resources, or ecological functions. This requires careful spatial planning and community involvement.</w:t>
      </w:r>
    </w:p>
    <w:p w14:paraId="6743C9A5" w14:textId="47B4BC94" w:rsidR="00B3161E" w:rsidRPr="00B3161E" w:rsidRDefault="00B3161E" w:rsidP="00260CB6">
      <w:pPr>
        <w:pStyle w:val="Heading2"/>
        <w:rPr>
          <w:lang w:val="en-US"/>
        </w:rPr>
      </w:pPr>
      <w:bookmarkStart w:id="24" w:name="_Toc224048431"/>
      <w:r w:rsidRPr="00B3161E">
        <w:rPr>
          <w:lang w:val="en-US"/>
        </w:rPr>
        <w:t>Opportunities</w:t>
      </w:r>
      <w:bookmarkEnd w:id="24"/>
    </w:p>
    <w:p w14:paraId="2E9BBAE0" w14:textId="76A9CDF0" w:rsidR="00B3161E" w:rsidRPr="00B3161E" w:rsidRDefault="00B3161E" w:rsidP="00260CB6">
      <w:pPr>
        <w:pStyle w:val="Heading3"/>
        <w:rPr>
          <w:lang w:val="en-US"/>
        </w:rPr>
      </w:pPr>
      <w:bookmarkStart w:id="25" w:name="_Toc224048432"/>
      <w:r w:rsidRPr="00B3161E">
        <w:rPr>
          <w:lang w:val="en-US"/>
        </w:rPr>
        <w:t>Strong Stakeholder Motivation</w:t>
      </w:r>
      <w:bookmarkEnd w:id="25"/>
    </w:p>
    <w:p w14:paraId="275CE77D" w14:textId="77777777" w:rsidR="00B3161E" w:rsidRPr="00B3161E" w:rsidRDefault="00B3161E" w:rsidP="00B3161E">
      <w:pPr>
        <w:rPr>
          <w:lang w:val="en-US"/>
        </w:rPr>
      </w:pPr>
      <w:r w:rsidRPr="00B3161E">
        <w:rPr>
          <w:lang w:val="en-US"/>
        </w:rPr>
        <w:t xml:space="preserve">Despite low readiness, stakeholders demonstrate </w:t>
      </w:r>
      <w:r w:rsidRPr="00B3161E">
        <w:rPr>
          <w:b/>
          <w:bCs/>
          <w:lang w:val="en-US"/>
        </w:rPr>
        <w:t>high willingness to invest</w:t>
      </w:r>
      <w:r w:rsidRPr="00B3161E">
        <w:rPr>
          <w:lang w:val="en-US"/>
        </w:rPr>
        <w:t xml:space="preserve"> (average 3.8), especially:</w:t>
      </w:r>
    </w:p>
    <w:p w14:paraId="32295E28" w14:textId="1BDA8D02" w:rsidR="00B3161E" w:rsidRPr="00B3161E" w:rsidRDefault="00B3161E" w:rsidP="00B3161E">
      <w:pPr>
        <w:numPr>
          <w:ilvl w:val="0"/>
          <w:numId w:val="28"/>
        </w:numPr>
        <w:rPr>
          <w:lang w:val="en-US"/>
        </w:rPr>
      </w:pPr>
      <w:r w:rsidRPr="00B3161E">
        <w:rPr>
          <w:lang w:val="en-US"/>
        </w:rPr>
        <w:t>Fish processors (</w:t>
      </w:r>
      <w:r w:rsidR="00FA0E8E">
        <w:rPr>
          <w:lang w:val="en-US"/>
        </w:rPr>
        <w:t xml:space="preserve">e.g. </w:t>
      </w:r>
      <w:r w:rsidRPr="00B3161E">
        <w:rPr>
          <w:lang w:val="en-US"/>
        </w:rPr>
        <w:t xml:space="preserve">MM </w:t>
      </w:r>
      <w:proofErr w:type="spellStart"/>
      <w:r w:rsidRPr="00B3161E">
        <w:rPr>
          <w:lang w:val="en-US"/>
        </w:rPr>
        <w:t>Ribarstvo</w:t>
      </w:r>
      <w:proofErr w:type="spellEnd"/>
      <w:r w:rsidRPr="00B3161E">
        <w:rPr>
          <w:lang w:val="en-US"/>
        </w:rPr>
        <w:t xml:space="preserve">, </w:t>
      </w:r>
      <w:proofErr w:type="spellStart"/>
      <w:r w:rsidRPr="00B3161E">
        <w:rPr>
          <w:lang w:val="en-US"/>
        </w:rPr>
        <w:t>Montefish</w:t>
      </w:r>
      <w:proofErr w:type="spellEnd"/>
      <w:r w:rsidRPr="00B3161E">
        <w:rPr>
          <w:lang w:val="en-US"/>
        </w:rPr>
        <w:t>),</w:t>
      </w:r>
    </w:p>
    <w:p w14:paraId="780E03C3" w14:textId="77777777" w:rsidR="00B3161E" w:rsidRPr="00B3161E" w:rsidRDefault="00B3161E" w:rsidP="00B3161E">
      <w:pPr>
        <w:numPr>
          <w:ilvl w:val="0"/>
          <w:numId w:val="28"/>
        </w:numPr>
        <w:rPr>
          <w:lang w:val="en-US"/>
        </w:rPr>
      </w:pPr>
      <w:r w:rsidRPr="00B3161E">
        <w:rPr>
          <w:lang w:val="en-US"/>
        </w:rPr>
        <w:t>Motivated fishermen (e.g., Leona &amp; Aleksa with willingness 4.7),</w:t>
      </w:r>
    </w:p>
    <w:p w14:paraId="4CB34ADF" w14:textId="77777777" w:rsidR="00B3161E" w:rsidRPr="00B3161E" w:rsidRDefault="00B3161E" w:rsidP="00B3161E">
      <w:pPr>
        <w:numPr>
          <w:ilvl w:val="0"/>
          <w:numId w:val="28"/>
        </w:numPr>
        <w:rPr>
          <w:lang w:val="en-US"/>
        </w:rPr>
      </w:pPr>
      <w:r w:rsidRPr="00B3161E">
        <w:rPr>
          <w:lang w:val="en-US"/>
        </w:rPr>
        <w:t>Local micro-businesses seeking diversification.</w:t>
      </w:r>
    </w:p>
    <w:p w14:paraId="154C30BF" w14:textId="77777777" w:rsidR="00B3161E" w:rsidRPr="00B3161E" w:rsidRDefault="00B3161E" w:rsidP="00B3161E">
      <w:pPr>
        <w:rPr>
          <w:lang w:val="en-US"/>
        </w:rPr>
      </w:pPr>
      <w:r w:rsidRPr="00B3161E">
        <w:rPr>
          <w:lang w:val="en-US"/>
        </w:rPr>
        <w:t>This presents a major opportunity to catalyze quick wins through:</w:t>
      </w:r>
    </w:p>
    <w:p w14:paraId="26F6B9CC" w14:textId="77777777" w:rsidR="00B3161E" w:rsidRPr="00B3161E" w:rsidRDefault="00B3161E" w:rsidP="00B3161E">
      <w:pPr>
        <w:numPr>
          <w:ilvl w:val="0"/>
          <w:numId w:val="29"/>
        </w:numPr>
        <w:rPr>
          <w:lang w:val="en-US"/>
        </w:rPr>
      </w:pPr>
      <w:r w:rsidRPr="00B3161E">
        <w:rPr>
          <w:lang w:val="en-US"/>
        </w:rPr>
        <w:t>Pilot IMTA setups,</w:t>
      </w:r>
    </w:p>
    <w:p w14:paraId="6242999B" w14:textId="77777777" w:rsidR="00B3161E" w:rsidRPr="00B3161E" w:rsidRDefault="00B3161E" w:rsidP="00B3161E">
      <w:pPr>
        <w:numPr>
          <w:ilvl w:val="0"/>
          <w:numId w:val="29"/>
        </w:numPr>
        <w:rPr>
          <w:lang w:val="en-US"/>
        </w:rPr>
      </w:pPr>
      <w:r w:rsidRPr="00B3161E">
        <w:rPr>
          <w:lang w:val="en-US"/>
        </w:rPr>
        <w:t>Business symbiosis (processors–fishermen),</w:t>
      </w:r>
    </w:p>
    <w:p w14:paraId="300BA8A0" w14:textId="77777777" w:rsidR="00B3161E" w:rsidRPr="00B3161E" w:rsidRDefault="00B3161E" w:rsidP="00B3161E">
      <w:pPr>
        <w:numPr>
          <w:ilvl w:val="0"/>
          <w:numId w:val="29"/>
        </w:numPr>
        <w:rPr>
          <w:lang w:val="en-US"/>
        </w:rPr>
      </w:pPr>
      <w:r w:rsidRPr="00B3161E">
        <w:rPr>
          <w:lang w:val="en-US"/>
        </w:rPr>
        <w:t>Waste reduction and valorization schemes.</w:t>
      </w:r>
    </w:p>
    <w:p w14:paraId="4A50C962" w14:textId="0C522518" w:rsidR="00B3161E" w:rsidRPr="00B3161E" w:rsidRDefault="00B3161E" w:rsidP="00260CB6">
      <w:pPr>
        <w:pStyle w:val="Heading3"/>
        <w:rPr>
          <w:lang w:val="en-US"/>
        </w:rPr>
      </w:pPr>
      <w:bookmarkStart w:id="26" w:name="_Toc224048433"/>
      <w:r w:rsidRPr="00B3161E">
        <w:rPr>
          <w:lang w:val="en-US"/>
        </w:rPr>
        <w:lastRenderedPageBreak/>
        <w:t xml:space="preserve">Potential to Position Šasko </w:t>
      </w:r>
      <w:proofErr w:type="spellStart"/>
      <w:r w:rsidRPr="00B3161E">
        <w:rPr>
          <w:lang w:val="en-US"/>
        </w:rPr>
        <w:t>jezero</w:t>
      </w:r>
      <w:proofErr w:type="spellEnd"/>
      <w:r w:rsidRPr="00B3161E">
        <w:rPr>
          <w:lang w:val="en-US"/>
        </w:rPr>
        <w:t xml:space="preserve"> as a National Model</w:t>
      </w:r>
      <w:bookmarkEnd w:id="26"/>
    </w:p>
    <w:p w14:paraId="184A847A" w14:textId="0CEA8FD6" w:rsidR="00B3161E" w:rsidRPr="00B3161E" w:rsidRDefault="00B3161E" w:rsidP="00B3161E">
      <w:pPr>
        <w:rPr>
          <w:lang w:val="en-US"/>
        </w:rPr>
      </w:pPr>
      <w:r w:rsidRPr="00B3161E">
        <w:rPr>
          <w:lang w:val="en-US"/>
        </w:rPr>
        <w:t>The LiRRIE vision sets a clear ambition:</w:t>
      </w:r>
      <w:r w:rsidR="001D14D8">
        <w:rPr>
          <w:lang w:val="en-US"/>
        </w:rPr>
        <w:t xml:space="preserve"> </w:t>
      </w:r>
      <w:r w:rsidRPr="00B3161E">
        <w:rPr>
          <w:b/>
          <w:bCs/>
          <w:lang w:val="en-US"/>
        </w:rPr>
        <w:t xml:space="preserve">Šasko </w:t>
      </w:r>
      <w:proofErr w:type="spellStart"/>
      <w:r w:rsidRPr="00B3161E">
        <w:rPr>
          <w:b/>
          <w:bCs/>
          <w:lang w:val="en-US"/>
        </w:rPr>
        <w:t>jezero</w:t>
      </w:r>
      <w:proofErr w:type="spellEnd"/>
      <w:r w:rsidRPr="00B3161E">
        <w:rPr>
          <w:b/>
          <w:bCs/>
          <w:lang w:val="en-US"/>
        </w:rPr>
        <w:t xml:space="preserve"> as a reference site for circular aquaculture and inclusive governance in Montenegro.</w:t>
      </w:r>
    </w:p>
    <w:p w14:paraId="7DC907EB" w14:textId="77777777" w:rsidR="00B3161E" w:rsidRPr="00B3161E" w:rsidRDefault="00B3161E" w:rsidP="00B3161E">
      <w:pPr>
        <w:rPr>
          <w:lang w:val="en-US"/>
        </w:rPr>
      </w:pPr>
      <w:r w:rsidRPr="00B3161E">
        <w:rPr>
          <w:lang w:val="en-US"/>
        </w:rPr>
        <w:t>This aligns with regional priorities such as:</w:t>
      </w:r>
    </w:p>
    <w:p w14:paraId="2441CD24" w14:textId="77777777" w:rsidR="00B3161E" w:rsidRPr="00B3161E" w:rsidRDefault="00B3161E" w:rsidP="00B3161E">
      <w:pPr>
        <w:numPr>
          <w:ilvl w:val="0"/>
          <w:numId w:val="30"/>
        </w:numPr>
        <w:rPr>
          <w:lang w:val="en-US"/>
        </w:rPr>
      </w:pPr>
      <w:r w:rsidRPr="00B3161E">
        <w:rPr>
          <w:lang w:val="en-US"/>
        </w:rPr>
        <w:t>Sustainable use of inland waters,</w:t>
      </w:r>
    </w:p>
    <w:p w14:paraId="0B67A0D8" w14:textId="77777777" w:rsidR="00B3161E" w:rsidRPr="00B3161E" w:rsidRDefault="00B3161E" w:rsidP="00B3161E">
      <w:pPr>
        <w:numPr>
          <w:ilvl w:val="0"/>
          <w:numId w:val="30"/>
        </w:numPr>
        <w:rPr>
          <w:lang w:val="en-US"/>
        </w:rPr>
      </w:pPr>
      <w:r w:rsidRPr="00B3161E">
        <w:rPr>
          <w:lang w:val="en-US"/>
        </w:rPr>
        <w:t>Diversification of rural economies,</w:t>
      </w:r>
    </w:p>
    <w:p w14:paraId="21922BE1" w14:textId="77777777" w:rsidR="00B3161E" w:rsidRPr="00B3161E" w:rsidRDefault="00B3161E" w:rsidP="00B3161E">
      <w:pPr>
        <w:numPr>
          <w:ilvl w:val="0"/>
          <w:numId w:val="30"/>
        </w:numPr>
        <w:rPr>
          <w:lang w:val="en-US"/>
        </w:rPr>
      </w:pPr>
      <w:r w:rsidRPr="00B3161E">
        <w:rPr>
          <w:lang w:val="en-US"/>
        </w:rPr>
        <w:t>Green transition and circularity targets,</w:t>
      </w:r>
    </w:p>
    <w:p w14:paraId="7FAA0D0F" w14:textId="77777777" w:rsidR="00B3161E" w:rsidRPr="00B3161E" w:rsidRDefault="00B3161E" w:rsidP="00B3161E">
      <w:pPr>
        <w:numPr>
          <w:ilvl w:val="0"/>
          <w:numId w:val="30"/>
        </w:numPr>
        <w:rPr>
          <w:lang w:val="en-US"/>
        </w:rPr>
      </w:pPr>
      <w:r w:rsidRPr="00B3161E">
        <w:rPr>
          <w:lang w:val="en-US"/>
        </w:rPr>
        <w:t>Demonstration models under the Euro-MED Programme.</w:t>
      </w:r>
    </w:p>
    <w:p w14:paraId="39C3ECBD" w14:textId="77777777" w:rsidR="00B3161E" w:rsidRPr="00B3161E" w:rsidRDefault="00B3161E" w:rsidP="00B3161E">
      <w:pPr>
        <w:rPr>
          <w:lang w:val="en-US"/>
        </w:rPr>
      </w:pPr>
      <w:r w:rsidRPr="00B3161E">
        <w:rPr>
          <w:lang w:val="en-US"/>
        </w:rPr>
        <w:t xml:space="preserve">The C-AZA results confirm that the lake offers </w:t>
      </w:r>
      <w:r w:rsidRPr="00B3161E">
        <w:rPr>
          <w:b/>
          <w:bCs/>
          <w:lang w:val="en-US"/>
        </w:rPr>
        <w:t>sufficient environmental sustainability</w:t>
      </w:r>
      <w:r w:rsidRPr="00B3161E">
        <w:rPr>
          <w:lang w:val="en-US"/>
        </w:rPr>
        <w:t xml:space="preserve"> to support such a flagship initiative.</w:t>
      </w:r>
    </w:p>
    <w:p w14:paraId="2C5DE4E7" w14:textId="1D9CB479" w:rsidR="00B3161E" w:rsidRPr="00B3161E" w:rsidRDefault="00B3161E" w:rsidP="001D14D8">
      <w:pPr>
        <w:pStyle w:val="Heading3"/>
        <w:rPr>
          <w:lang w:val="en-US"/>
        </w:rPr>
      </w:pPr>
      <w:bookmarkStart w:id="27" w:name="_Toc224048434"/>
      <w:r w:rsidRPr="00B3161E">
        <w:rPr>
          <w:lang w:val="en-US"/>
        </w:rPr>
        <w:t>Integrating Circular Aquaculture with Tourism and Local Economy</w:t>
      </w:r>
      <w:bookmarkEnd w:id="27"/>
    </w:p>
    <w:p w14:paraId="29234E62" w14:textId="77777777" w:rsidR="00B3161E" w:rsidRPr="00B3161E" w:rsidRDefault="00B3161E" w:rsidP="00B3161E">
      <w:pPr>
        <w:rPr>
          <w:lang w:val="en-US"/>
        </w:rPr>
      </w:pPr>
      <w:r w:rsidRPr="00B3161E">
        <w:rPr>
          <w:lang w:val="en-US"/>
        </w:rPr>
        <w:t>Potential opportunities include:</w:t>
      </w:r>
    </w:p>
    <w:p w14:paraId="4A82BE9F" w14:textId="77777777" w:rsidR="00B3161E" w:rsidRPr="00B3161E" w:rsidRDefault="00B3161E" w:rsidP="00B3161E">
      <w:pPr>
        <w:numPr>
          <w:ilvl w:val="0"/>
          <w:numId w:val="31"/>
        </w:numPr>
        <w:rPr>
          <w:lang w:val="en-US"/>
        </w:rPr>
      </w:pPr>
      <w:r w:rsidRPr="00B3161E">
        <w:rPr>
          <w:lang w:val="en-US"/>
        </w:rPr>
        <w:t>Eco-labelled carp production from circular IMTA systems,</w:t>
      </w:r>
    </w:p>
    <w:p w14:paraId="14D7BC5F" w14:textId="030BD750" w:rsidR="00B3161E" w:rsidRPr="00B3161E" w:rsidRDefault="00B3161E" w:rsidP="00B3161E">
      <w:pPr>
        <w:numPr>
          <w:ilvl w:val="0"/>
          <w:numId w:val="31"/>
        </w:numPr>
        <w:rPr>
          <w:lang w:val="en-US"/>
        </w:rPr>
      </w:pPr>
      <w:r w:rsidRPr="00B3161E">
        <w:rPr>
          <w:lang w:val="en-US"/>
        </w:rPr>
        <w:t>Local branding (</w:t>
      </w:r>
      <w:r w:rsidR="00A74663">
        <w:rPr>
          <w:lang w:val="en-US"/>
        </w:rPr>
        <w:t xml:space="preserve">e.g. </w:t>
      </w:r>
      <w:r w:rsidRPr="00B3161E">
        <w:rPr>
          <w:lang w:val="en-US"/>
        </w:rPr>
        <w:t xml:space="preserve">“Šasko </w:t>
      </w:r>
      <w:proofErr w:type="spellStart"/>
      <w:r w:rsidRPr="00B3161E">
        <w:rPr>
          <w:lang w:val="en-US"/>
        </w:rPr>
        <w:t>jezero</w:t>
      </w:r>
      <w:proofErr w:type="spellEnd"/>
      <w:r w:rsidRPr="00B3161E">
        <w:rPr>
          <w:lang w:val="en-US"/>
        </w:rPr>
        <w:t xml:space="preserve"> – circular &amp; sustainable”),</w:t>
      </w:r>
    </w:p>
    <w:p w14:paraId="33623D7D" w14:textId="77777777" w:rsidR="00B3161E" w:rsidRPr="00B3161E" w:rsidRDefault="00B3161E" w:rsidP="00B3161E">
      <w:pPr>
        <w:numPr>
          <w:ilvl w:val="0"/>
          <w:numId w:val="31"/>
        </w:numPr>
        <w:rPr>
          <w:lang w:val="en-US"/>
        </w:rPr>
      </w:pPr>
      <w:r w:rsidRPr="00B3161E">
        <w:rPr>
          <w:lang w:val="en-US"/>
        </w:rPr>
        <w:t>Educational tours and nature–aquaculture interpretation trails,</w:t>
      </w:r>
    </w:p>
    <w:p w14:paraId="5ADDA7FF" w14:textId="77777777" w:rsidR="00B3161E" w:rsidRPr="00B3161E" w:rsidRDefault="00B3161E" w:rsidP="00B3161E">
      <w:pPr>
        <w:numPr>
          <w:ilvl w:val="0"/>
          <w:numId w:val="31"/>
        </w:numPr>
        <w:rPr>
          <w:lang w:val="en-US"/>
        </w:rPr>
      </w:pPr>
      <w:r w:rsidRPr="00B3161E">
        <w:rPr>
          <w:lang w:val="en-US"/>
        </w:rPr>
        <w:t xml:space="preserve">Synergies with gastronomy and </w:t>
      </w:r>
      <w:proofErr w:type="spellStart"/>
      <w:r w:rsidRPr="00B3161E">
        <w:rPr>
          <w:lang w:val="en-US"/>
        </w:rPr>
        <w:t>agro</w:t>
      </w:r>
      <w:proofErr w:type="spellEnd"/>
      <w:r w:rsidRPr="00B3161E">
        <w:rPr>
          <w:lang w:val="en-US"/>
        </w:rPr>
        <w:t>-tourism.</w:t>
      </w:r>
    </w:p>
    <w:p w14:paraId="0482B556" w14:textId="77777777" w:rsidR="00B3161E" w:rsidRPr="00B3161E" w:rsidRDefault="00B3161E" w:rsidP="00B3161E">
      <w:pPr>
        <w:rPr>
          <w:lang w:val="en-US"/>
        </w:rPr>
      </w:pPr>
      <w:r w:rsidRPr="00B3161E">
        <w:rPr>
          <w:lang w:val="en-US"/>
        </w:rPr>
        <w:t>Circular aquaculture could enhance the local value chain and diversify income sources.</w:t>
      </w:r>
    </w:p>
    <w:p w14:paraId="25735399" w14:textId="33C568D5" w:rsidR="00B3161E" w:rsidRPr="00B3161E" w:rsidRDefault="00B3161E" w:rsidP="001D14D8">
      <w:pPr>
        <w:pStyle w:val="Heading3"/>
        <w:rPr>
          <w:lang w:val="en-US"/>
        </w:rPr>
      </w:pPr>
      <w:bookmarkStart w:id="28" w:name="_Toc224048435"/>
      <w:r w:rsidRPr="00B3161E">
        <w:rPr>
          <w:lang w:val="en-US"/>
        </w:rPr>
        <w:t>Strengthening Scientific and Institutional Roles</w:t>
      </w:r>
      <w:bookmarkEnd w:id="28"/>
    </w:p>
    <w:p w14:paraId="545AE6A1" w14:textId="60E9B681" w:rsidR="00B3161E" w:rsidRPr="00B3161E" w:rsidRDefault="00B3161E" w:rsidP="00B3161E">
      <w:pPr>
        <w:rPr>
          <w:lang w:val="en-US"/>
        </w:rPr>
      </w:pPr>
      <w:r w:rsidRPr="00B3161E">
        <w:rPr>
          <w:lang w:val="en-US"/>
        </w:rPr>
        <w:t xml:space="preserve">With the </w:t>
      </w:r>
      <w:r w:rsidR="00F843B4">
        <w:rPr>
          <w:lang w:val="en-US"/>
        </w:rPr>
        <w:t>University</w:t>
      </w:r>
      <w:r w:rsidR="00A74663">
        <w:rPr>
          <w:lang w:val="en-US"/>
        </w:rPr>
        <w:t xml:space="preserve"> of </w:t>
      </w:r>
      <w:r w:rsidR="00F843B4">
        <w:rPr>
          <w:lang w:val="en-US"/>
        </w:rPr>
        <w:t xml:space="preserve">Montenegro </w:t>
      </w:r>
      <w:r w:rsidRPr="00B3161E">
        <w:rPr>
          <w:lang w:val="en-US"/>
        </w:rPr>
        <w:t>actively involved, the region gains:</w:t>
      </w:r>
    </w:p>
    <w:p w14:paraId="3E4E845B" w14:textId="77777777" w:rsidR="00B3161E" w:rsidRPr="00B3161E" w:rsidRDefault="00B3161E" w:rsidP="00B3161E">
      <w:pPr>
        <w:numPr>
          <w:ilvl w:val="0"/>
          <w:numId w:val="32"/>
        </w:numPr>
        <w:rPr>
          <w:lang w:val="en-US"/>
        </w:rPr>
      </w:pPr>
      <w:r w:rsidRPr="00B3161E">
        <w:rPr>
          <w:lang w:val="en-US"/>
        </w:rPr>
        <w:t>Strong scientific monitoring capacity,</w:t>
      </w:r>
    </w:p>
    <w:p w14:paraId="6538770A" w14:textId="77777777" w:rsidR="00B3161E" w:rsidRPr="00B3161E" w:rsidRDefault="00B3161E" w:rsidP="00B3161E">
      <w:pPr>
        <w:numPr>
          <w:ilvl w:val="0"/>
          <w:numId w:val="32"/>
        </w:numPr>
        <w:rPr>
          <w:lang w:val="en-US"/>
        </w:rPr>
      </w:pPr>
      <w:r w:rsidRPr="00B3161E">
        <w:rPr>
          <w:lang w:val="en-US"/>
        </w:rPr>
        <w:t>Support for data-driven management,</w:t>
      </w:r>
    </w:p>
    <w:p w14:paraId="423BAE9F" w14:textId="77777777" w:rsidR="00B3161E" w:rsidRPr="00B3161E" w:rsidRDefault="00B3161E" w:rsidP="00B3161E">
      <w:pPr>
        <w:numPr>
          <w:ilvl w:val="0"/>
          <w:numId w:val="32"/>
        </w:numPr>
        <w:rPr>
          <w:lang w:val="en-US"/>
        </w:rPr>
      </w:pPr>
      <w:r w:rsidRPr="00B3161E">
        <w:rPr>
          <w:lang w:val="en-US"/>
        </w:rPr>
        <w:t>Opportunities to test innovative methods (e.g., nutrient–plant interactions, freshwater IMTA performance).</w:t>
      </w:r>
    </w:p>
    <w:p w14:paraId="06A6EA7F" w14:textId="77777777" w:rsidR="00B3161E" w:rsidRPr="00B3161E" w:rsidRDefault="00B3161E" w:rsidP="00B3161E">
      <w:pPr>
        <w:rPr>
          <w:lang w:val="en-US"/>
        </w:rPr>
      </w:pPr>
      <w:r w:rsidRPr="00B3161E">
        <w:rPr>
          <w:lang w:val="en-US"/>
        </w:rPr>
        <w:t xml:space="preserve">This creates </w:t>
      </w:r>
      <w:proofErr w:type="gramStart"/>
      <w:r w:rsidRPr="00B3161E">
        <w:rPr>
          <w:lang w:val="en-US"/>
        </w:rPr>
        <w:t>a unique research</w:t>
      </w:r>
      <w:proofErr w:type="gramEnd"/>
      <w:r w:rsidRPr="00B3161E">
        <w:rPr>
          <w:lang w:val="en-US"/>
        </w:rPr>
        <w:t>–practice–policy interface.</w:t>
      </w:r>
    </w:p>
    <w:p w14:paraId="381A00BB" w14:textId="0B8587EF" w:rsidR="00B3161E" w:rsidRPr="00B3161E" w:rsidRDefault="00B3161E" w:rsidP="001D14D8">
      <w:pPr>
        <w:pStyle w:val="Heading2"/>
        <w:rPr>
          <w:lang w:val="en-US"/>
        </w:rPr>
      </w:pPr>
      <w:bookmarkStart w:id="29" w:name="_Toc224048436"/>
      <w:r w:rsidRPr="00B3161E">
        <w:rPr>
          <w:lang w:val="en-US"/>
        </w:rPr>
        <w:t>Summary</w:t>
      </w:r>
      <w:bookmarkEnd w:id="29"/>
    </w:p>
    <w:p w14:paraId="589AD043" w14:textId="77777777" w:rsidR="00B3161E" w:rsidRPr="00B3161E" w:rsidRDefault="00B3161E" w:rsidP="00B3161E">
      <w:pPr>
        <w:rPr>
          <w:lang w:val="en-US"/>
        </w:rPr>
      </w:pPr>
      <w:r w:rsidRPr="00B3161E">
        <w:rPr>
          <w:lang w:val="en-US"/>
        </w:rPr>
        <w:t>The region’s baseline can be summarized as follows:</w:t>
      </w:r>
    </w:p>
    <w:p w14:paraId="46347B5F" w14:textId="77777777" w:rsidR="00B3161E" w:rsidRPr="00B3161E" w:rsidRDefault="00B3161E" w:rsidP="00B3161E">
      <w:pPr>
        <w:numPr>
          <w:ilvl w:val="0"/>
          <w:numId w:val="33"/>
        </w:numPr>
        <w:rPr>
          <w:lang w:val="en-US"/>
        </w:rPr>
      </w:pPr>
      <w:r w:rsidRPr="00B3161E">
        <w:rPr>
          <w:b/>
          <w:bCs/>
          <w:lang w:val="en-US"/>
        </w:rPr>
        <w:t>Environmental potential:</w:t>
      </w:r>
      <w:r w:rsidRPr="00B3161E">
        <w:rPr>
          <w:lang w:val="en-US"/>
        </w:rPr>
        <w:t xml:space="preserve"> acceptable but sensitive </w:t>
      </w:r>
      <w:r w:rsidRPr="00B3161E">
        <w:rPr>
          <w:rFonts w:ascii="Times New Roman" w:hAnsi="Times New Roman" w:cs="Times New Roman"/>
          <w:lang w:val="en-US"/>
        </w:rPr>
        <w:t>→</w:t>
      </w:r>
      <w:r w:rsidRPr="00B3161E">
        <w:rPr>
          <w:lang w:val="en-US"/>
        </w:rPr>
        <w:t xml:space="preserve"> requires careful management</w:t>
      </w:r>
    </w:p>
    <w:p w14:paraId="666DCDF7" w14:textId="77777777" w:rsidR="00B3161E" w:rsidRPr="00B3161E" w:rsidRDefault="00B3161E" w:rsidP="00B3161E">
      <w:pPr>
        <w:numPr>
          <w:ilvl w:val="0"/>
          <w:numId w:val="33"/>
        </w:numPr>
        <w:rPr>
          <w:lang w:val="en-US"/>
        </w:rPr>
      </w:pPr>
      <w:r w:rsidRPr="00B3161E">
        <w:rPr>
          <w:b/>
          <w:bCs/>
          <w:lang w:val="en-US"/>
        </w:rPr>
        <w:t>Business baseline:</w:t>
      </w:r>
      <w:r w:rsidRPr="00B3161E">
        <w:rPr>
          <w:lang w:val="en-US"/>
        </w:rPr>
        <w:t xml:space="preserve"> low readiness but high willingness </w:t>
      </w:r>
      <w:r w:rsidRPr="00B3161E">
        <w:rPr>
          <w:rFonts w:ascii="Times New Roman" w:hAnsi="Times New Roman" w:cs="Times New Roman"/>
          <w:lang w:val="en-US"/>
        </w:rPr>
        <w:t>→</w:t>
      </w:r>
      <w:r w:rsidRPr="00B3161E">
        <w:rPr>
          <w:lang w:val="en-US"/>
        </w:rPr>
        <w:t xml:space="preserve"> ideal for targeted support</w:t>
      </w:r>
    </w:p>
    <w:p w14:paraId="1D83707F" w14:textId="77777777" w:rsidR="00B3161E" w:rsidRPr="00B3161E" w:rsidRDefault="00B3161E" w:rsidP="00B3161E">
      <w:pPr>
        <w:numPr>
          <w:ilvl w:val="0"/>
          <w:numId w:val="33"/>
        </w:numPr>
        <w:rPr>
          <w:lang w:val="en-US"/>
        </w:rPr>
      </w:pPr>
      <w:r w:rsidRPr="00B3161E">
        <w:rPr>
          <w:b/>
          <w:bCs/>
          <w:lang w:val="en-US"/>
        </w:rPr>
        <w:t>Governance:</w:t>
      </w:r>
      <w:r w:rsidRPr="00B3161E">
        <w:rPr>
          <w:lang w:val="en-US"/>
        </w:rPr>
        <w:t xml:space="preserve"> strong need for coordination and inclusive decision-making</w:t>
      </w:r>
    </w:p>
    <w:p w14:paraId="567F83F7" w14:textId="77777777" w:rsidR="00B3161E" w:rsidRPr="00B3161E" w:rsidRDefault="00B3161E" w:rsidP="00B3161E">
      <w:pPr>
        <w:numPr>
          <w:ilvl w:val="0"/>
          <w:numId w:val="33"/>
        </w:numPr>
        <w:rPr>
          <w:lang w:val="en-US"/>
        </w:rPr>
      </w:pPr>
      <w:r w:rsidRPr="00B3161E">
        <w:rPr>
          <w:b/>
          <w:bCs/>
          <w:lang w:val="en-US"/>
        </w:rPr>
        <w:t>Opportunity:</w:t>
      </w:r>
      <w:r w:rsidRPr="00B3161E">
        <w:rPr>
          <w:lang w:val="en-US"/>
        </w:rPr>
        <w:t xml:space="preserve"> high motivation, scientific support and policy alignment create a realistic pathway to making Šasko </w:t>
      </w:r>
      <w:proofErr w:type="spellStart"/>
      <w:r w:rsidRPr="00B3161E">
        <w:rPr>
          <w:lang w:val="en-US"/>
        </w:rPr>
        <w:t>jezero</w:t>
      </w:r>
      <w:proofErr w:type="spellEnd"/>
      <w:r w:rsidRPr="00B3161E">
        <w:rPr>
          <w:lang w:val="en-US"/>
        </w:rPr>
        <w:t xml:space="preserve"> a </w:t>
      </w:r>
      <w:r w:rsidRPr="00B3161E">
        <w:rPr>
          <w:b/>
          <w:bCs/>
          <w:lang w:val="en-US"/>
        </w:rPr>
        <w:t>national reference for circular aquaculture</w:t>
      </w:r>
    </w:p>
    <w:p w14:paraId="74F66DAC" w14:textId="77777777" w:rsidR="00B3161E" w:rsidRPr="00B3161E" w:rsidRDefault="00B3161E" w:rsidP="00B3161E">
      <w:pPr>
        <w:rPr>
          <w:lang w:val="en-US"/>
        </w:rPr>
      </w:pPr>
      <w:r w:rsidRPr="00B3161E">
        <w:rPr>
          <w:lang w:val="en-US"/>
        </w:rPr>
        <w:lastRenderedPageBreak/>
        <w:t>These insights directly inform the proposed actions in the Montenegro Action Plan and form the basis for designing a realistic, community-supported, environmentally responsible transition pathway.</w:t>
      </w:r>
    </w:p>
    <w:p w14:paraId="1F51A076" w14:textId="19859860" w:rsidR="00F646BC" w:rsidRDefault="00B35C9B" w:rsidP="00F646BC">
      <w:pPr>
        <w:pStyle w:val="Heading1"/>
      </w:pPr>
      <w:bookmarkStart w:id="30" w:name="_Toc224048437"/>
      <w:r w:rsidRPr="00B35C9B">
        <w:t>Current legal/regulatory/licensing framework</w:t>
      </w:r>
      <w:bookmarkEnd w:id="30"/>
      <w:r w:rsidRPr="00B35C9B">
        <w:t xml:space="preserve"> </w:t>
      </w:r>
    </w:p>
    <w:p w14:paraId="41983B3B" w14:textId="77777777" w:rsidR="00C64169" w:rsidRDefault="00424C69" w:rsidP="00F843B4">
      <w:pPr>
        <w:rPr>
          <w:lang w:val="en-US"/>
        </w:rPr>
      </w:pPr>
      <w:r w:rsidRPr="00424C69">
        <w:rPr>
          <w:lang w:val="en-US"/>
        </w:rPr>
        <w:t xml:space="preserve">Montenegro’s aquaculture sector operates under a </w:t>
      </w:r>
      <w:r w:rsidRPr="00424C69">
        <w:rPr>
          <w:b/>
          <w:bCs/>
          <w:lang w:val="en-US"/>
        </w:rPr>
        <w:t>centralized and comprehensive legal framework</w:t>
      </w:r>
      <w:r w:rsidRPr="00424C69">
        <w:rPr>
          <w:lang w:val="en-US"/>
        </w:rPr>
        <w:t xml:space="preserve"> that regulates freshwater aquaculture, marine aquaculture (mariculture), fisheries management, environmental protection, water use, food safety, and animal health. Together, these laws form the institutional basis for planning, licensing, operation, and monitoring of aquaculture activities across the country.</w:t>
      </w:r>
      <w:r w:rsidR="00EC0426">
        <w:rPr>
          <w:lang w:val="en-US"/>
        </w:rPr>
        <w:t xml:space="preserve"> </w:t>
      </w:r>
    </w:p>
    <w:p w14:paraId="5F8FEB65" w14:textId="4DCCB713" w:rsidR="00424C69" w:rsidRPr="00424C69" w:rsidRDefault="00EC0426" w:rsidP="00424C69">
      <w:pPr>
        <w:rPr>
          <w:rFonts w:ascii="Montserrat" w:eastAsia="Montserrat" w:hAnsi="Montserrat" w:cs="Montserrat"/>
          <w:lang w:val="en-US"/>
        </w:rPr>
      </w:pPr>
      <w:r>
        <w:rPr>
          <w:rFonts w:ascii="Montserrat" w:eastAsia="Montserrat" w:hAnsi="Montserrat" w:cs="Montserrat"/>
          <w:lang w:val="en-US"/>
        </w:rPr>
        <w:t xml:space="preserve">This overview is fully based </w:t>
      </w:r>
      <w:r w:rsidRPr="00EC0426">
        <w:rPr>
          <w:rFonts w:ascii="Montserrat" w:eastAsia="Montserrat" w:hAnsi="Montserrat" w:cs="Montserrat"/>
        </w:rPr>
        <w:t xml:space="preserve">on the detailed analysis </w:t>
      </w:r>
      <w:r>
        <w:rPr>
          <w:rFonts w:ascii="Montserrat" w:eastAsia="Montserrat" w:hAnsi="Montserrat" w:cs="Montserrat"/>
        </w:rPr>
        <w:t xml:space="preserve">presented </w:t>
      </w:r>
      <w:r w:rsidRPr="00EC0426">
        <w:rPr>
          <w:rFonts w:ascii="Montserrat" w:eastAsia="Montserrat" w:hAnsi="Montserrat" w:cs="Montserrat"/>
        </w:rPr>
        <w:t xml:space="preserve">in </w:t>
      </w:r>
      <w:r w:rsidRPr="00EC0426">
        <w:rPr>
          <w:rFonts w:ascii="Montserrat" w:eastAsia="Montserrat" w:hAnsi="Montserrat" w:cs="Montserrat"/>
          <w:b/>
          <w:bCs/>
        </w:rPr>
        <w:t>D2.3.1 – Review on aquaculture legal/regulatory framework and licensing processes</w:t>
      </w:r>
      <w:r w:rsidR="00BC317E">
        <w:rPr>
          <w:rFonts w:ascii="Montserrat" w:eastAsia="Montserrat" w:hAnsi="Montserrat" w:cs="Montserrat"/>
          <w:b/>
          <w:bCs/>
        </w:rPr>
        <w:t>.</w:t>
      </w:r>
    </w:p>
    <w:p w14:paraId="2F465803" w14:textId="583F4D6C" w:rsidR="00424C69" w:rsidRPr="00424C69" w:rsidRDefault="00424C69" w:rsidP="00BC317E">
      <w:pPr>
        <w:pStyle w:val="Heading2"/>
        <w:rPr>
          <w:lang w:val="en-US"/>
        </w:rPr>
      </w:pPr>
      <w:bookmarkStart w:id="31" w:name="_Toc224048438"/>
      <w:r w:rsidRPr="00424C69">
        <w:rPr>
          <w:lang w:val="en-US"/>
        </w:rPr>
        <w:t>Core National Legislation for Aquaculture</w:t>
      </w:r>
      <w:bookmarkEnd w:id="31"/>
    </w:p>
    <w:p w14:paraId="38AB2828" w14:textId="77777777" w:rsidR="00424C69" w:rsidRPr="002771D6" w:rsidRDefault="00424C69" w:rsidP="00424C69">
      <w:pPr>
        <w:rPr>
          <w:rFonts w:eastAsia="Montserrat"/>
          <w:lang w:val="en-US"/>
        </w:rPr>
      </w:pPr>
      <w:r w:rsidRPr="002771D6">
        <w:rPr>
          <w:rFonts w:eastAsia="Montserrat"/>
          <w:lang w:val="en-US"/>
        </w:rPr>
        <w:t>Aquaculture in Montenegro is primarily governed by two sectoral laws:</w:t>
      </w:r>
    </w:p>
    <w:p w14:paraId="193061CC" w14:textId="12726812" w:rsidR="00424C69" w:rsidRPr="002771D6" w:rsidRDefault="00424C69" w:rsidP="00424C69">
      <w:pPr>
        <w:numPr>
          <w:ilvl w:val="0"/>
          <w:numId w:val="2"/>
        </w:numPr>
        <w:rPr>
          <w:rFonts w:eastAsia="Montserrat"/>
          <w:lang w:val="en-US"/>
        </w:rPr>
      </w:pPr>
      <w:r w:rsidRPr="002771D6">
        <w:rPr>
          <w:rFonts w:eastAsia="Montserrat"/>
          <w:b/>
          <w:bCs/>
          <w:lang w:val="en-US"/>
        </w:rPr>
        <w:t>Law on Freshwater Fisheries and Aquaculture</w:t>
      </w:r>
      <w:r w:rsidR="00632C2F" w:rsidRPr="002771D6">
        <w:rPr>
          <w:rFonts w:eastAsia="Montserrat"/>
          <w:b/>
          <w:bCs/>
          <w:lang w:val="en-US"/>
        </w:rPr>
        <w:t xml:space="preserve">. </w:t>
      </w:r>
      <w:r w:rsidRPr="002771D6">
        <w:rPr>
          <w:rFonts w:eastAsia="Montserrat"/>
          <w:lang w:val="en-US"/>
        </w:rPr>
        <w:t>– Regulates inland aquaculture activities, including the use of freshwater bodies, licensing, farming practices, fish health, and construction requirements for freshwater facilities.</w:t>
      </w:r>
    </w:p>
    <w:p w14:paraId="70248BB9" w14:textId="71B8FF06" w:rsidR="00424C69" w:rsidRPr="002771D6" w:rsidRDefault="00424C69" w:rsidP="00424C69">
      <w:pPr>
        <w:numPr>
          <w:ilvl w:val="0"/>
          <w:numId w:val="2"/>
        </w:numPr>
        <w:rPr>
          <w:rFonts w:eastAsia="Montserrat"/>
          <w:lang w:val="en-US"/>
        </w:rPr>
      </w:pPr>
      <w:r w:rsidRPr="002771D6">
        <w:rPr>
          <w:rFonts w:eastAsia="Montserrat"/>
          <w:b/>
          <w:bCs/>
          <w:lang w:val="en-US"/>
        </w:rPr>
        <w:t>Law on Marine Fisheries and Mariculture</w:t>
      </w:r>
      <w:r w:rsidR="00632C2F" w:rsidRPr="002771D6">
        <w:rPr>
          <w:rFonts w:eastAsia="Montserrat"/>
          <w:b/>
          <w:bCs/>
          <w:lang w:val="en-US"/>
        </w:rPr>
        <w:t xml:space="preserve">. </w:t>
      </w:r>
      <w:r w:rsidRPr="002771D6">
        <w:rPr>
          <w:rFonts w:eastAsia="Montserrat"/>
          <w:lang w:val="en-US"/>
        </w:rPr>
        <w:t>– Governs marine farming activities, spatial planning for mariculture zones, licensing, environmental obligations and operational standards for marine aquaculture.</w:t>
      </w:r>
    </w:p>
    <w:p w14:paraId="45113663" w14:textId="77777777" w:rsidR="00424C69" w:rsidRPr="002771D6" w:rsidRDefault="00424C69" w:rsidP="00424C69">
      <w:pPr>
        <w:rPr>
          <w:rFonts w:eastAsia="Montserrat"/>
          <w:lang w:val="en-US"/>
        </w:rPr>
      </w:pPr>
      <w:r w:rsidRPr="002771D6">
        <w:rPr>
          <w:rFonts w:eastAsia="Montserrat"/>
          <w:lang w:val="en-US"/>
        </w:rPr>
        <w:t>These laws are supported by a wider legal ecosystem that covers issues essential for aquaculture operation:</w:t>
      </w:r>
    </w:p>
    <w:p w14:paraId="4060494F" w14:textId="77777777" w:rsidR="00424C69" w:rsidRPr="002771D6" w:rsidRDefault="00424C69" w:rsidP="00424C69">
      <w:pPr>
        <w:numPr>
          <w:ilvl w:val="0"/>
          <w:numId w:val="3"/>
        </w:numPr>
        <w:rPr>
          <w:rFonts w:eastAsia="Montserrat"/>
          <w:lang w:val="en-US"/>
        </w:rPr>
      </w:pPr>
      <w:r w:rsidRPr="002771D6">
        <w:rPr>
          <w:rFonts w:eastAsia="Montserrat"/>
          <w:b/>
          <w:bCs/>
          <w:lang w:val="en-US"/>
        </w:rPr>
        <w:t>Law on Food Safety</w:t>
      </w:r>
    </w:p>
    <w:p w14:paraId="48E93144" w14:textId="77777777" w:rsidR="00424C69" w:rsidRPr="002771D6" w:rsidRDefault="00424C69" w:rsidP="00424C69">
      <w:pPr>
        <w:numPr>
          <w:ilvl w:val="0"/>
          <w:numId w:val="3"/>
        </w:numPr>
        <w:rPr>
          <w:rFonts w:eastAsia="Montserrat"/>
          <w:lang w:val="en-US"/>
        </w:rPr>
      </w:pPr>
      <w:r w:rsidRPr="002771D6">
        <w:rPr>
          <w:rFonts w:eastAsia="Montserrat"/>
          <w:b/>
          <w:bCs/>
          <w:lang w:val="en-US"/>
        </w:rPr>
        <w:t>Law on Animal Health and Welfare</w:t>
      </w:r>
    </w:p>
    <w:p w14:paraId="3513E82D" w14:textId="77777777" w:rsidR="00424C69" w:rsidRPr="002771D6" w:rsidRDefault="00424C69" w:rsidP="00424C69">
      <w:pPr>
        <w:numPr>
          <w:ilvl w:val="0"/>
          <w:numId w:val="3"/>
        </w:numPr>
        <w:rPr>
          <w:rFonts w:eastAsia="Montserrat"/>
          <w:lang w:val="en-US"/>
        </w:rPr>
      </w:pPr>
      <w:r w:rsidRPr="002771D6">
        <w:rPr>
          <w:rFonts w:eastAsia="Montserrat"/>
          <w:b/>
          <w:bCs/>
          <w:lang w:val="en-US"/>
        </w:rPr>
        <w:t>Law on Environmental Impact Assessment</w:t>
      </w:r>
    </w:p>
    <w:p w14:paraId="57BEE475" w14:textId="77777777" w:rsidR="00424C69" w:rsidRPr="002771D6" w:rsidRDefault="00424C69" w:rsidP="00424C69">
      <w:pPr>
        <w:numPr>
          <w:ilvl w:val="0"/>
          <w:numId w:val="3"/>
        </w:numPr>
        <w:rPr>
          <w:rFonts w:eastAsia="Montserrat"/>
          <w:lang w:val="en-US"/>
        </w:rPr>
      </w:pPr>
      <w:r w:rsidRPr="002771D6">
        <w:rPr>
          <w:rFonts w:eastAsia="Montserrat"/>
          <w:b/>
          <w:bCs/>
          <w:lang w:val="en-US"/>
        </w:rPr>
        <w:t>Law on Nature Protection / Biodiversity</w:t>
      </w:r>
    </w:p>
    <w:p w14:paraId="514F3BBD" w14:textId="77777777" w:rsidR="00424C69" w:rsidRPr="002771D6" w:rsidRDefault="00424C69" w:rsidP="00424C69">
      <w:pPr>
        <w:numPr>
          <w:ilvl w:val="0"/>
          <w:numId w:val="3"/>
        </w:numPr>
        <w:rPr>
          <w:rFonts w:eastAsia="Montserrat"/>
          <w:lang w:val="en-US"/>
        </w:rPr>
      </w:pPr>
      <w:r w:rsidRPr="002771D6">
        <w:rPr>
          <w:rFonts w:eastAsia="Montserrat"/>
          <w:b/>
          <w:bCs/>
          <w:lang w:val="en-US"/>
        </w:rPr>
        <w:t>Water Management Law</w:t>
      </w:r>
    </w:p>
    <w:p w14:paraId="67B39654" w14:textId="77777777" w:rsidR="00424C69" w:rsidRPr="002771D6" w:rsidRDefault="00424C69" w:rsidP="00424C69">
      <w:pPr>
        <w:numPr>
          <w:ilvl w:val="0"/>
          <w:numId w:val="3"/>
        </w:numPr>
        <w:rPr>
          <w:rFonts w:eastAsia="Montserrat"/>
          <w:lang w:val="en-US"/>
        </w:rPr>
      </w:pPr>
      <w:r w:rsidRPr="002771D6">
        <w:rPr>
          <w:rFonts w:eastAsia="Montserrat"/>
          <w:lang w:val="en-US"/>
        </w:rPr>
        <w:t xml:space="preserve">Numerous </w:t>
      </w:r>
      <w:r w:rsidRPr="002771D6">
        <w:rPr>
          <w:rFonts w:eastAsia="Montserrat"/>
          <w:b/>
          <w:bCs/>
          <w:lang w:val="en-US"/>
        </w:rPr>
        <w:t>by-laws and ordinances</w:t>
      </w:r>
      <w:r w:rsidRPr="002771D6">
        <w:rPr>
          <w:rFonts w:eastAsia="Montserrat"/>
          <w:lang w:val="en-US"/>
        </w:rPr>
        <w:t xml:space="preserve"> specifying technical and operational requirements.</w:t>
      </w:r>
    </w:p>
    <w:p w14:paraId="6F9AF818" w14:textId="77777777" w:rsidR="00424C69" w:rsidRPr="002771D6" w:rsidRDefault="00424C69" w:rsidP="00424C69">
      <w:pPr>
        <w:rPr>
          <w:rFonts w:eastAsia="Montserrat"/>
          <w:lang w:val="en-US"/>
        </w:rPr>
      </w:pPr>
      <w:r w:rsidRPr="002771D6">
        <w:rPr>
          <w:rFonts w:eastAsia="Montserrat"/>
          <w:lang w:val="en-US"/>
        </w:rPr>
        <w:t>Collectively, this framework ensures that aquaculture activities respect environmental limits, food safety standards, and public health requirements.</w:t>
      </w:r>
    </w:p>
    <w:p w14:paraId="7519A71B" w14:textId="3FED543F" w:rsidR="00424C69" w:rsidRPr="00424C69" w:rsidRDefault="00424C69" w:rsidP="00632C2F">
      <w:pPr>
        <w:pStyle w:val="Heading2"/>
        <w:rPr>
          <w:lang w:val="en-US"/>
        </w:rPr>
      </w:pPr>
      <w:bookmarkStart w:id="32" w:name="_Toc224048439"/>
      <w:r w:rsidRPr="00424C69">
        <w:rPr>
          <w:lang w:val="en-US"/>
        </w:rPr>
        <w:t>Institutional Setup</w:t>
      </w:r>
      <w:bookmarkEnd w:id="32"/>
    </w:p>
    <w:p w14:paraId="742CB5BC" w14:textId="77777777" w:rsidR="00424C69" w:rsidRPr="00F73D56" w:rsidRDefault="00424C69" w:rsidP="00424C69">
      <w:pPr>
        <w:rPr>
          <w:rFonts w:eastAsia="Montserrat"/>
          <w:lang w:val="en-US"/>
        </w:rPr>
      </w:pPr>
      <w:r w:rsidRPr="00F73D56">
        <w:rPr>
          <w:rFonts w:eastAsia="Montserrat"/>
          <w:lang w:val="en-US"/>
        </w:rPr>
        <w:t xml:space="preserve">Aquaculture governance in Montenegro involves </w:t>
      </w:r>
      <w:r w:rsidRPr="00F73D56">
        <w:rPr>
          <w:rFonts w:eastAsia="Montserrat"/>
          <w:b/>
          <w:bCs/>
          <w:lang w:val="en-US"/>
        </w:rPr>
        <w:t>several specialized institutions</w:t>
      </w:r>
      <w:r w:rsidRPr="00F73D56">
        <w:rPr>
          <w:rFonts w:eastAsia="Montserrat"/>
          <w:lang w:val="en-US"/>
        </w:rPr>
        <w:t>, each with a distinct mandate:</w:t>
      </w:r>
    </w:p>
    <w:p w14:paraId="7244E21B" w14:textId="5386A74D" w:rsidR="00424C69" w:rsidRPr="00F73D56" w:rsidRDefault="00424C69" w:rsidP="00424C69">
      <w:pPr>
        <w:numPr>
          <w:ilvl w:val="0"/>
          <w:numId w:val="4"/>
        </w:numPr>
        <w:rPr>
          <w:rFonts w:eastAsia="Montserrat"/>
          <w:lang w:val="en-US"/>
        </w:rPr>
      </w:pPr>
      <w:r w:rsidRPr="00F73D56">
        <w:rPr>
          <w:rFonts w:eastAsia="Montserrat"/>
          <w:b/>
          <w:bCs/>
          <w:lang w:val="en-US"/>
        </w:rPr>
        <w:t>Ministry of Agriculture, Forestry and Water Management</w:t>
      </w:r>
      <w:r w:rsidR="00632C2F" w:rsidRPr="00F73D56">
        <w:rPr>
          <w:rFonts w:eastAsia="Montserrat"/>
          <w:b/>
          <w:bCs/>
          <w:lang w:val="en-US"/>
        </w:rPr>
        <w:t xml:space="preserve">. </w:t>
      </w:r>
      <w:r w:rsidRPr="00F73D56">
        <w:rPr>
          <w:rFonts w:eastAsia="Montserrat"/>
          <w:lang w:val="en-US"/>
        </w:rPr>
        <w:t xml:space="preserve">– Principal </w:t>
      </w:r>
      <w:proofErr w:type="gramStart"/>
      <w:r w:rsidRPr="00F73D56">
        <w:rPr>
          <w:rFonts w:eastAsia="Montserrat"/>
          <w:lang w:val="en-US"/>
        </w:rPr>
        <w:t>policy-maker</w:t>
      </w:r>
      <w:proofErr w:type="gramEnd"/>
      <w:r w:rsidRPr="00F73D56">
        <w:rPr>
          <w:rFonts w:eastAsia="Montserrat"/>
          <w:lang w:val="en-US"/>
        </w:rPr>
        <w:t xml:space="preserve"> for fisheries and aquaculture; responsible for strategic planning and regulatory oversight.</w:t>
      </w:r>
    </w:p>
    <w:p w14:paraId="57A32CE7" w14:textId="7E8177D2" w:rsidR="00424C69" w:rsidRPr="00F73D56" w:rsidRDefault="00F73D56" w:rsidP="00424C69">
      <w:pPr>
        <w:numPr>
          <w:ilvl w:val="0"/>
          <w:numId w:val="4"/>
        </w:numPr>
        <w:rPr>
          <w:rFonts w:eastAsia="Montserrat"/>
          <w:lang w:val="en-US"/>
        </w:rPr>
      </w:pPr>
      <w:r w:rsidRPr="00F73D56">
        <w:rPr>
          <w:rFonts w:eastAsia="Montserrat"/>
          <w:b/>
          <w:bCs/>
          <w:lang w:val="en-US"/>
        </w:rPr>
        <w:t>Ministry of Agriculture, Forestry and Water Management</w:t>
      </w:r>
      <w:r>
        <w:rPr>
          <w:rFonts w:eastAsia="Montserrat"/>
          <w:b/>
          <w:bCs/>
          <w:lang w:val="en-US"/>
        </w:rPr>
        <w:t xml:space="preserve">, </w:t>
      </w:r>
      <w:r w:rsidR="00424C69" w:rsidRPr="00F73D56">
        <w:rPr>
          <w:rFonts w:eastAsia="Montserrat"/>
          <w:b/>
          <w:bCs/>
          <w:lang w:val="en-US"/>
        </w:rPr>
        <w:t>Directorate for Fisheries</w:t>
      </w:r>
      <w:r w:rsidR="00632C2F" w:rsidRPr="00F73D56">
        <w:rPr>
          <w:rFonts w:eastAsia="Montserrat"/>
          <w:b/>
          <w:bCs/>
          <w:lang w:val="en-US"/>
        </w:rPr>
        <w:t xml:space="preserve">. </w:t>
      </w:r>
      <w:r w:rsidR="00424C69" w:rsidRPr="00F73D56">
        <w:rPr>
          <w:rFonts w:eastAsia="Montserrat"/>
          <w:lang w:val="en-US"/>
        </w:rPr>
        <w:t xml:space="preserve">– Executes fisheries and aquaculture policy, including licensing, </w:t>
      </w:r>
      <w:r w:rsidR="00424C69" w:rsidRPr="00F73D56">
        <w:rPr>
          <w:rFonts w:eastAsia="Montserrat"/>
          <w:lang w:val="en-US"/>
        </w:rPr>
        <w:lastRenderedPageBreak/>
        <w:t>monitoring of production, resource management and implementing national strategies.</w:t>
      </w:r>
    </w:p>
    <w:p w14:paraId="29FE86F1" w14:textId="05AF7A57" w:rsidR="00424C69" w:rsidRPr="00F73D56" w:rsidRDefault="00424C69" w:rsidP="00424C69">
      <w:pPr>
        <w:numPr>
          <w:ilvl w:val="0"/>
          <w:numId w:val="4"/>
        </w:numPr>
        <w:rPr>
          <w:rFonts w:eastAsia="Montserrat"/>
          <w:lang w:val="en-US"/>
        </w:rPr>
      </w:pPr>
      <w:r w:rsidRPr="00F73D56">
        <w:rPr>
          <w:rFonts w:eastAsia="Montserrat"/>
          <w:b/>
          <w:bCs/>
          <w:lang w:val="en-US"/>
        </w:rPr>
        <w:t>Environmental Protection Agency (EPA)</w:t>
      </w:r>
      <w:r w:rsidR="00632C2F" w:rsidRPr="00F73D56">
        <w:rPr>
          <w:rFonts w:eastAsia="Montserrat"/>
          <w:b/>
          <w:bCs/>
          <w:lang w:val="en-US"/>
        </w:rPr>
        <w:t xml:space="preserve">. </w:t>
      </w:r>
      <w:r w:rsidRPr="00F73D56">
        <w:rPr>
          <w:rFonts w:eastAsia="Montserrat"/>
          <w:lang w:val="en-US"/>
        </w:rPr>
        <w:t>– Oversees environmental impact assessments, water quality protection and monitoring of ecological impacts of aquaculture operations.</w:t>
      </w:r>
    </w:p>
    <w:p w14:paraId="248B8A0B" w14:textId="45A2A43B" w:rsidR="00424C69" w:rsidRPr="00F73D56" w:rsidRDefault="00424C69" w:rsidP="00424C69">
      <w:pPr>
        <w:numPr>
          <w:ilvl w:val="0"/>
          <w:numId w:val="4"/>
        </w:numPr>
        <w:rPr>
          <w:rFonts w:eastAsia="Montserrat"/>
          <w:lang w:val="en-US"/>
        </w:rPr>
      </w:pPr>
      <w:r w:rsidRPr="00F73D56">
        <w:rPr>
          <w:rFonts w:eastAsia="Montserrat"/>
          <w:b/>
          <w:bCs/>
          <w:lang w:val="en-US"/>
        </w:rPr>
        <w:t>Veterinary and Phytosanitary Directorate</w:t>
      </w:r>
      <w:r w:rsidR="00632C2F" w:rsidRPr="00F73D56">
        <w:rPr>
          <w:rFonts w:eastAsia="Montserrat"/>
          <w:b/>
          <w:bCs/>
          <w:lang w:val="en-US"/>
        </w:rPr>
        <w:t xml:space="preserve">. </w:t>
      </w:r>
      <w:r w:rsidRPr="00F73D56">
        <w:rPr>
          <w:rFonts w:eastAsia="Montserrat"/>
          <w:lang w:val="en-US"/>
        </w:rPr>
        <w:t>– Ensures compliance with animal health, disease control and food safety standards in aquaculture.</w:t>
      </w:r>
    </w:p>
    <w:p w14:paraId="183B8E35" w14:textId="71BCE7A9" w:rsidR="00424C69" w:rsidRPr="00F73D56" w:rsidRDefault="00424C69" w:rsidP="00424C69">
      <w:pPr>
        <w:numPr>
          <w:ilvl w:val="0"/>
          <w:numId w:val="4"/>
        </w:numPr>
        <w:rPr>
          <w:rFonts w:eastAsia="Montserrat"/>
          <w:lang w:val="en-US"/>
        </w:rPr>
      </w:pPr>
      <w:r w:rsidRPr="00F73D56">
        <w:rPr>
          <w:rFonts w:eastAsia="Montserrat"/>
          <w:b/>
          <w:bCs/>
          <w:lang w:val="en-US"/>
        </w:rPr>
        <w:t>University of Montenegro</w:t>
      </w:r>
      <w:r w:rsidR="00700EB8">
        <w:rPr>
          <w:rFonts w:eastAsia="Montserrat"/>
          <w:b/>
          <w:bCs/>
          <w:lang w:val="en-US"/>
        </w:rPr>
        <w:t>, Faculty of Science</w:t>
      </w:r>
      <w:r w:rsidR="00632C2F" w:rsidRPr="00F73D56">
        <w:rPr>
          <w:rFonts w:eastAsia="Montserrat"/>
          <w:b/>
          <w:bCs/>
          <w:lang w:val="en-US"/>
        </w:rPr>
        <w:t xml:space="preserve">. </w:t>
      </w:r>
      <w:r w:rsidRPr="00F73D56">
        <w:rPr>
          <w:rFonts w:eastAsia="Montserrat"/>
          <w:lang w:val="en-US"/>
        </w:rPr>
        <w:t>– Provides scientific research, monitoring data, environmental studies and technical expertise.</w:t>
      </w:r>
    </w:p>
    <w:p w14:paraId="3FCB424C" w14:textId="3BD5E421" w:rsidR="00424C69" w:rsidRPr="00F73D56" w:rsidRDefault="00424C69" w:rsidP="00424C69">
      <w:pPr>
        <w:numPr>
          <w:ilvl w:val="0"/>
          <w:numId w:val="4"/>
        </w:numPr>
        <w:rPr>
          <w:rFonts w:eastAsia="Montserrat"/>
          <w:lang w:val="en-US"/>
        </w:rPr>
      </w:pPr>
      <w:r w:rsidRPr="00F73D56">
        <w:rPr>
          <w:rFonts w:eastAsia="Montserrat"/>
          <w:b/>
          <w:bCs/>
          <w:lang w:val="en-US"/>
        </w:rPr>
        <w:t>Statistical Office of Montenegro (MONSTAT)</w:t>
      </w:r>
      <w:r w:rsidR="00632C2F" w:rsidRPr="00F73D56">
        <w:rPr>
          <w:rFonts w:eastAsia="Montserrat"/>
          <w:b/>
          <w:bCs/>
          <w:lang w:val="en-US"/>
        </w:rPr>
        <w:t xml:space="preserve">. </w:t>
      </w:r>
      <w:r w:rsidRPr="00F73D56">
        <w:rPr>
          <w:rFonts w:eastAsia="Montserrat"/>
          <w:lang w:val="en-US"/>
        </w:rPr>
        <w:t>– Responsible for official data collection on aquaculture and fisheries production.</w:t>
      </w:r>
    </w:p>
    <w:p w14:paraId="73BB3C8A" w14:textId="77777777" w:rsidR="00424C69" w:rsidRPr="00F73D56" w:rsidRDefault="00424C69" w:rsidP="00424C69">
      <w:pPr>
        <w:rPr>
          <w:rFonts w:eastAsia="Montserrat"/>
          <w:lang w:val="en-US"/>
        </w:rPr>
      </w:pPr>
      <w:r w:rsidRPr="00F73D56">
        <w:rPr>
          <w:rFonts w:eastAsia="Montserrat"/>
          <w:lang w:val="en-US"/>
        </w:rPr>
        <w:t>This coordinated institutional setup supports sustainable development while ensuring alignment with EU aquaculture and environmental directives.</w:t>
      </w:r>
    </w:p>
    <w:p w14:paraId="54441DE1" w14:textId="5186D14D" w:rsidR="00424C69" w:rsidRPr="00424C69" w:rsidRDefault="00424C69" w:rsidP="00632C2F">
      <w:pPr>
        <w:pStyle w:val="Heading2"/>
        <w:rPr>
          <w:lang w:val="en-US"/>
        </w:rPr>
      </w:pPr>
      <w:bookmarkStart w:id="33" w:name="_Toc224048440"/>
      <w:r w:rsidRPr="00424C69">
        <w:rPr>
          <w:lang w:val="en-US"/>
        </w:rPr>
        <w:t>Licensing Requirements and Procedures</w:t>
      </w:r>
      <w:bookmarkEnd w:id="33"/>
    </w:p>
    <w:p w14:paraId="543B3673" w14:textId="77777777" w:rsidR="00424C69" w:rsidRPr="002F7045" w:rsidRDefault="00424C69" w:rsidP="00424C69">
      <w:pPr>
        <w:rPr>
          <w:rFonts w:eastAsia="Montserrat"/>
          <w:lang w:val="en-US"/>
        </w:rPr>
      </w:pPr>
      <w:r w:rsidRPr="002F7045">
        <w:rPr>
          <w:rFonts w:eastAsia="Montserrat"/>
          <w:lang w:val="en-US"/>
        </w:rPr>
        <w:t xml:space="preserve">Montenegro maintains a </w:t>
      </w:r>
      <w:r w:rsidRPr="002F7045">
        <w:rPr>
          <w:rFonts w:eastAsia="Montserrat"/>
          <w:b/>
          <w:bCs/>
          <w:lang w:val="en-US"/>
        </w:rPr>
        <w:t>centralized licensing system</w:t>
      </w:r>
      <w:r w:rsidRPr="002F7045">
        <w:rPr>
          <w:rFonts w:eastAsia="Montserrat"/>
          <w:lang w:val="en-US"/>
        </w:rPr>
        <w:t xml:space="preserve">, but procedures for aquaculture development remain </w:t>
      </w:r>
      <w:r w:rsidRPr="002F7045">
        <w:rPr>
          <w:rFonts w:eastAsia="Montserrat"/>
          <w:b/>
          <w:bCs/>
          <w:lang w:val="en-US"/>
        </w:rPr>
        <w:t>complex and involve several authorities</w:t>
      </w:r>
      <w:r w:rsidRPr="002F7045">
        <w:rPr>
          <w:rFonts w:eastAsia="Montserrat"/>
          <w:lang w:val="en-US"/>
        </w:rPr>
        <w:t>, depending on the farming environment (freshwater vs. marine). Licensing typically requires:</w:t>
      </w:r>
    </w:p>
    <w:p w14:paraId="7EA4C153" w14:textId="77777777" w:rsidR="00424C69" w:rsidRPr="002F7045" w:rsidRDefault="00424C69" w:rsidP="00424C69">
      <w:pPr>
        <w:numPr>
          <w:ilvl w:val="0"/>
          <w:numId w:val="5"/>
        </w:numPr>
        <w:rPr>
          <w:rFonts w:eastAsia="Montserrat"/>
          <w:lang w:val="en-US"/>
        </w:rPr>
      </w:pPr>
      <w:r w:rsidRPr="002F7045">
        <w:rPr>
          <w:rFonts w:eastAsia="Montserrat"/>
          <w:b/>
          <w:bCs/>
          <w:lang w:val="en-US"/>
        </w:rPr>
        <w:t>Site approval</w:t>
      </w:r>
      <w:r w:rsidRPr="002F7045">
        <w:rPr>
          <w:rFonts w:eastAsia="Montserrat"/>
          <w:lang w:val="en-US"/>
        </w:rPr>
        <w:t xml:space="preserve"> from relevant authorities</w:t>
      </w:r>
    </w:p>
    <w:p w14:paraId="11998E68" w14:textId="77777777" w:rsidR="00424C69" w:rsidRPr="002F7045" w:rsidRDefault="00424C69" w:rsidP="00424C69">
      <w:pPr>
        <w:numPr>
          <w:ilvl w:val="0"/>
          <w:numId w:val="5"/>
        </w:numPr>
        <w:rPr>
          <w:rFonts w:eastAsia="Montserrat"/>
          <w:lang w:val="en-US"/>
        </w:rPr>
      </w:pPr>
      <w:r w:rsidRPr="002F7045">
        <w:rPr>
          <w:rFonts w:eastAsia="Montserrat"/>
          <w:b/>
          <w:bCs/>
          <w:lang w:val="en-US"/>
        </w:rPr>
        <w:t>Environmental Impact Assessment (EIA)</w:t>
      </w:r>
      <w:r w:rsidRPr="002F7045">
        <w:rPr>
          <w:rFonts w:eastAsia="Montserrat"/>
          <w:lang w:val="en-US"/>
        </w:rPr>
        <w:t xml:space="preserve"> for most aquaculture activities</w:t>
      </w:r>
    </w:p>
    <w:p w14:paraId="4AF8EBFF" w14:textId="77777777" w:rsidR="00424C69" w:rsidRPr="002F7045" w:rsidRDefault="00424C69" w:rsidP="00424C69">
      <w:pPr>
        <w:numPr>
          <w:ilvl w:val="0"/>
          <w:numId w:val="5"/>
        </w:numPr>
        <w:rPr>
          <w:rFonts w:eastAsia="Montserrat"/>
          <w:lang w:val="en-US"/>
        </w:rPr>
      </w:pPr>
      <w:r w:rsidRPr="002F7045">
        <w:rPr>
          <w:rFonts w:eastAsia="Montserrat"/>
          <w:b/>
          <w:bCs/>
          <w:lang w:val="en-US"/>
        </w:rPr>
        <w:t>Water rights permits</w:t>
      </w:r>
      <w:r w:rsidRPr="002F7045">
        <w:rPr>
          <w:rFonts w:eastAsia="Montserrat"/>
          <w:lang w:val="en-US"/>
        </w:rPr>
        <w:t xml:space="preserve"> (water use, discharge)</w:t>
      </w:r>
    </w:p>
    <w:p w14:paraId="4A8262AA" w14:textId="77777777" w:rsidR="00424C69" w:rsidRPr="002F7045" w:rsidRDefault="00424C69" w:rsidP="00424C69">
      <w:pPr>
        <w:numPr>
          <w:ilvl w:val="0"/>
          <w:numId w:val="5"/>
        </w:numPr>
        <w:rPr>
          <w:rFonts w:eastAsia="Montserrat"/>
          <w:lang w:val="en-US"/>
        </w:rPr>
      </w:pPr>
      <w:r w:rsidRPr="002F7045">
        <w:rPr>
          <w:rFonts w:eastAsia="Montserrat"/>
          <w:b/>
          <w:bCs/>
          <w:lang w:val="en-US"/>
        </w:rPr>
        <w:t>Veterinary approval</w:t>
      </w:r>
      <w:r w:rsidRPr="002F7045">
        <w:rPr>
          <w:rFonts w:eastAsia="Montserrat"/>
          <w:lang w:val="en-US"/>
        </w:rPr>
        <w:t xml:space="preserve"> for species health and biosecurity</w:t>
      </w:r>
    </w:p>
    <w:p w14:paraId="070FE31C" w14:textId="77777777" w:rsidR="00424C69" w:rsidRPr="002F7045" w:rsidRDefault="00424C69" w:rsidP="00424C69">
      <w:pPr>
        <w:numPr>
          <w:ilvl w:val="0"/>
          <w:numId w:val="5"/>
        </w:numPr>
        <w:rPr>
          <w:rFonts w:eastAsia="Montserrat"/>
          <w:lang w:val="en-US"/>
        </w:rPr>
      </w:pPr>
      <w:r w:rsidRPr="002F7045">
        <w:rPr>
          <w:rFonts w:eastAsia="Montserrat"/>
          <w:b/>
          <w:bCs/>
          <w:lang w:val="en-US"/>
        </w:rPr>
        <w:t>Construction permits</w:t>
      </w:r>
      <w:r w:rsidRPr="002F7045">
        <w:rPr>
          <w:rFonts w:eastAsia="Montserrat"/>
          <w:lang w:val="en-US"/>
        </w:rPr>
        <w:t xml:space="preserve"> (for freshwater installations)</w:t>
      </w:r>
    </w:p>
    <w:p w14:paraId="07886A5D" w14:textId="77777777" w:rsidR="00424C69" w:rsidRPr="002F7045" w:rsidRDefault="00424C69" w:rsidP="00424C69">
      <w:pPr>
        <w:numPr>
          <w:ilvl w:val="0"/>
          <w:numId w:val="5"/>
        </w:numPr>
        <w:rPr>
          <w:rFonts w:eastAsia="Montserrat"/>
          <w:lang w:val="en-US"/>
        </w:rPr>
      </w:pPr>
      <w:r w:rsidRPr="002F7045">
        <w:rPr>
          <w:rFonts w:eastAsia="Montserrat"/>
          <w:b/>
          <w:bCs/>
          <w:lang w:val="en-US"/>
        </w:rPr>
        <w:t>Concession/</w:t>
      </w:r>
      <w:proofErr w:type="spellStart"/>
      <w:r w:rsidRPr="002F7045">
        <w:rPr>
          <w:rFonts w:eastAsia="Montserrat"/>
          <w:b/>
          <w:bCs/>
          <w:lang w:val="en-US"/>
        </w:rPr>
        <w:t>licence</w:t>
      </w:r>
      <w:proofErr w:type="spellEnd"/>
      <w:r w:rsidRPr="002F7045">
        <w:rPr>
          <w:rFonts w:eastAsia="Montserrat"/>
          <w:b/>
          <w:bCs/>
          <w:lang w:val="en-US"/>
        </w:rPr>
        <w:t xml:space="preserve"> for marine space use</w:t>
      </w:r>
      <w:r w:rsidRPr="002F7045">
        <w:rPr>
          <w:rFonts w:eastAsia="Montserrat"/>
          <w:lang w:val="en-US"/>
        </w:rPr>
        <w:t xml:space="preserve"> (for mariculture)</w:t>
      </w:r>
    </w:p>
    <w:p w14:paraId="17652650" w14:textId="77777777" w:rsidR="00424C69" w:rsidRPr="002F7045" w:rsidRDefault="00424C69" w:rsidP="00424C69">
      <w:pPr>
        <w:rPr>
          <w:rFonts w:eastAsia="Montserrat"/>
          <w:lang w:val="en-US"/>
        </w:rPr>
      </w:pPr>
      <w:r w:rsidRPr="002F7045">
        <w:rPr>
          <w:rFonts w:eastAsia="Montserrat"/>
          <w:lang w:val="en-US"/>
        </w:rPr>
        <w:t xml:space="preserve">Although the framework is clear, the </w:t>
      </w:r>
      <w:r w:rsidRPr="002F7045">
        <w:rPr>
          <w:rFonts w:eastAsia="Montserrat"/>
          <w:b/>
          <w:bCs/>
          <w:lang w:val="en-US"/>
        </w:rPr>
        <w:t>number of required permits and institutionally fragmented workflow</w:t>
      </w:r>
      <w:r w:rsidRPr="002F7045">
        <w:rPr>
          <w:rFonts w:eastAsia="Montserrat"/>
          <w:lang w:val="en-US"/>
        </w:rPr>
        <w:t xml:space="preserve"> makes licensing time-consuming and administratively demanding. As noted in D2.3.1, Montenegro shares common European challenges such as multi-agency involvement, overlaps between environmental and fisheries legislation and significant documentation requirements.</w:t>
      </w:r>
    </w:p>
    <w:p w14:paraId="04980FF4" w14:textId="1C3AE7B4" w:rsidR="00424C69" w:rsidRPr="00424C69" w:rsidRDefault="00424C69" w:rsidP="00632C2F">
      <w:pPr>
        <w:pStyle w:val="Heading2"/>
        <w:rPr>
          <w:lang w:val="en-US"/>
        </w:rPr>
      </w:pPr>
      <w:bookmarkStart w:id="34" w:name="_Toc224048441"/>
      <w:r w:rsidRPr="00424C69">
        <w:rPr>
          <w:lang w:val="en-US"/>
        </w:rPr>
        <w:t>Regulatory Context for Innovative Systems (IMTA / RAS / circular aquaculture)</w:t>
      </w:r>
      <w:bookmarkEnd w:id="34"/>
    </w:p>
    <w:p w14:paraId="58A8B0BF" w14:textId="77777777" w:rsidR="00424C69" w:rsidRPr="002F7045" w:rsidRDefault="00424C69" w:rsidP="00424C69">
      <w:pPr>
        <w:rPr>
          <w:rFonts w:eastAsia="Montserrat"/>
          <w:lang w:val="en-US"/>
        </w:rPr>
      </w:pPr>
      <w:r w:rsidRPr="002F7045">
        <w:rPr>
          <w:rFonts w:eastAsia="Montserrat"/>
          <w:lang w:val="en-US"/>
        </w:rPr>
        <w:t xml:space="preserve">Montenegro has </w:t>
      </w:r>
      <w:r w:rsidRPr="002F7045">
        <w:rPr>
          <w:rFonts w:eastAsia="Montserrat"/>
          <w:b/>
          <w:bCs/>
          <w:lang w:val="en-US"/>
        </w:rPr>
        <w:t>no dedicated legal framework for IMTA, RAS or circular aquaculture</w:t>
      </w:r>
      <w:r w:rsidRPr="002F7045">
        <w:rPr>
          <w:rFonts w:eastAsia="Montserrat"/>
          <w:lang w:val="en-US"/>
        </w:rPr>
        <w:t>, but these systems are implicitly regulated through general aquaculture laws, environmental laws and water management regulations.</w:t>
      </w:r>
    </w:p>
    <w:p w14:paraId="5A917690" w14:textId="77777777" w:rsidR="00424C69" w:rsidRPr="002F7045" w:rsidRDefault="00424C69" w:rsidP="00424C69">
      <w:pPr>
        <w:rPr>
          <w:rFonts w:eastAsia="Montserrat"/>
          <w:lang w:val="en-US"/>
        </w:rPr>
      </w:pPr>
      <w:r w:rsidRPr="002F7045">
        <w:rPr>
          <w:rFonts w:eastAsia="Montserrat"/>
          <w:lang w:val="en-US"/>
        </w:rPr>
        <w:t>Key constraints include:</w:t>
      </w:r>
    </w:p>
    <w:p w14:paraId="197E50BA" w14:textId="77777777" w:rsidR="00424C69" w:rsidRPr="002F7045" w:rsidRDefault="00424C69" w:rsidP="00424C69">
      <w:pPr>
        <w:numPr>
          <w:ilvl w:val="0"/>
          <w:numId w:val="6"/>
        </w:numPr>
        <w:rPr>
          <w:rFonts w:eastAsia="Montserrat"/>
          <w:lang w:val="en-US"/>
        </w:rPr>
      </w:pPr>
      <w:r w:rsidRPr="002F7045">
        <w:rPr>
          <w:rFonts w:eastAsia="Montserrat"/>
          <w:b/>
          <w:bCs/>
          <w:lang w:val="en-US"/>
        </w:rPr>
        <w:t>Absence of specific criteria for assessing IMTA connectivity and circularity</w:t>
      </w:r>
    </w:p>
    <w:p w14:paraId="1DEB9DF4" w14:textId="77777777" w:rsidR="00424C69" w:rsidRPr="002F7045" w:rsidRDefault="00424C69" w:rsidP="00424C69">
      <w:pPr>
        <w:numPr>
          <w:ilvl w:val="0"/>
          <w:numId w:val="6"/>
        </w:numPr>
        <w:rPr>
          <w:rFonts w:eastAsia="Montserrat"/>
          <w:lang w:val="en-US"/>
        </w:rPr>
      </w:pPr>
      <w:r w:rsidRPr="002F7045">
        <w:rPr>
          <w:rFonts w:eastAsia="Montserrat"/>
          <w:lang w:val="en-US"/>
        </w:rPr>
        <w:t>Licensing procedures designed for traditional single-species farms</w:t>
      </w:r>
    </w:p>
    <w:p w14:paraId="73175DD3" w14:textId="77777777" w:rsidR="00424C69" w:rsidRPr="002F7045" w:rsidRDefault="00424C69" w:rsidP="00424C69">
      <w:pPr>
        <w:numPr>
          <w:ilvl w:val="0"/>
          <w:numId w:val="6"/>
        </w:numPr>
        <w:rPr>
          <w:rFonts w:eastAsia="Montserrat"/>
          <w:lang w:val="en-US"/>
        </w:rPr>
      </w:pPr>
      <w:r w:rsidRPr="002F7045">
        <w:rPr>
          <w:rFonts w:eastAsia="Montserrat"/>
          <w:lang w:val="en-US"/>
        </w:rPr>
        <w:t>High compliance requirements for environmental protection in sensitive ecosystems</w:t>
      </w:r>
    </w:p>
    <w:p w14:paraId="62774CBB" w14:textId="77777777" w:rsidR="00424C69" w:rsidRPr="002F7045" w:rsidRDefault="00424C69" w:rsidP="00424C69">
      <w:pPr>
        <w:numPr>
          <w:ilvl w:val="0"/>
          <w:numId w:val="6"/>
        </w:numPr>
        <w:rPr>
          <w:rFonts w:eastAsia="Montserrat"/>
          <w:lang w:val="en-US"/>
        </w:rPr>
      </w:pPr>
      <w:r w:rsidRPr="002F7045">
        <w:rPr>
          <w:rFonts w:eastAsia="Montserrat"/>
          <w:lang w:val="en-US"/>
        </w:rPr>
        <w:lastRenderedPageBreak/>
        <w:t>Limited technical guidance for regulators on evaluating innovative models</w:t>
      </w:r>
    </w:p>
    <w:p w14:paraId="15C77D20" w14:textId="77777777" w:rsidR="00424C69" w:rsidRPr="002F7045" w:rsidRDefault="00424C69" w:rsidP="00424C69">
      <w:pPr>
        <w:numPr>
          <w:ilvl w:val="0"/>
          <w:numId w:val="6"/>
        </w:numPr>
        <w:rPr>
          <w:rFonts w:eastAsia="Montserrat"/>
          <w:lang w:val="en-US"/>
        </w:rPr>
      </w:pPr>
      <w:r w:rsidRPr="002F7045">
        <w:rPr>
          <w:rFonts w:eastAsia="Montserrat"/>
          <w:lang w:val="en-US"/>
        </w:rPr>
        <w:t xml:space="preserve">Regulatory ambiguity for new species (e.g., algae, halophytes), </w:t>
      </w:r>
      <w:proofErr w:type="gramStart"/>
      <w:r w:rsidRPr="002F7045">
        <w:rPr>
          <w:rFonts w:eastAsia="Montserrat"/>
          <w:lang w:val="en-US"/>
        </w:rPr>
        <w:t>similar to</w:t>
      </w:r>
      <w:proofErr w:type="gramEnd"/>
      <w:r w:rsidRPr="002F7045">
        <w:rPr>
          <w:rFonts w:eastAsia="Montserrat"/>
          <w:lang w:val="en-US"/>
        </w:rPr>
        <w:t xml:space="preserve"> other Euro-MED countries</w:t>
      </w:r>
    </w:p>
    <w:p w14:paraId="2117EA47" w14:textId="77777777" w:rsidR="00424C69" w:rsidRPr="002F7045" w:rsidRDefault="00424C69" w:rsidP="00424C69">
      <w:pPr>
        <w:rPr>
          <w:rFonts w:eastAsia="Montserrat"/>
          <w:lang w:val="en-US"/>
        </w:rPr>
      </w:pPr>
      <w:r w:rsidRPr="002F7045">
        <w:rPr>
          <w:rFonts w:eastAsia="Montserrat"/>
          <w:lang w:val="en-US"/>
        </w:rPr>
        <w:t xml:space="preserve">Nevertheless, Montenegro’s policy alignment with </w:t>
      </w:r>
      <w:r w:rsidRPr="002F7045">
        <w:rPr>
          <w:rFonts w:eastAsia="Montserrat"/>
          <w:b/>
          <w:bCs/>
          <w:lang w:val="en-US"/>
        </w:rPr>
        <w:t>EU circular economy principles</w:t>
      </w:r>
      <w:r w:rsidRPr="002F7045">
        <w:rPr>
          <w:rFonts w:eastAsia="Montserrat"/>
          <w:lang w:val="en-US"/>
        </w:rPr>
        <w:t xml:space="preserve"> and </w:t>
      </w:r>
      <w:r w:rsidRPr="002F7045">
        <w:rPr>
          <w:rFonts w:eastAsia="Montserrat"/>
          <w:b/>
          <w:bCs/>
          <w:lang w:val="en-US"/>
        </w:rPr>
        <w:t>ecosystem-based management</w:t>
      </w:r>
      <w:r w:rsidRPr="002F7045">
        <w:rPr>
          <w:rFonts w:eastAsia="Montserrat"/>
          <w:lang w:val="en-US"/>
        </w:rPr>
        <w:t xml:space="preserve"> provides a foundation for incorporating C-AZA results and IMTA models into future licensing reforms.</w:t>
      </w:r>
    </w:p>
    <w:p w14:paraId="2354FA1F" w14:textId="516F05FE" w:rsidR="00424C69" w:rsidRPr="00424C69" w:rsidRDefault="00424C69" w:rsidP="00632C2F">
      <w:pPr>
        <w:pStyle w:val="Heading2"/>
        <w:rPr>
          <w:lang w:val="en-US"/>
        </w:rPr>
      </w:pPr>
      <w:bookmarkStart w:id="35" w:name="_Toc224048442"/>
      <w:r w:rsidRPr="00424C69">
        <w:rPr>
          <w:lang w:val="en-US"/>
        </w:rPr>
        <w:t>Alignment with International and EU Frameworks</w:t>
      </w:r>
      <w:bookmarkEnd w:id="35"/>
    </w:p>
    <w:p w14:paraId="0E0C29FE" w14:textId="77777777" w:rsidR="00424C69" w:rsidRPr="002F7045" w:rsidRDefault="00424C69" w:rsidP="00424C69">
      <w:pPr>
        <w:rPr>
          <w:rFonts w:eastAsia="Montserrat"/>
          <w:lang w:val="en-US"/>
        </w:rPr>
      </w:pPr>
      <w:r w:rsidRPr="002F7045">
        <w:rPr>
          <w:rFonts w:eastAsia="Montserrat"/>
          <w:lang w:val="en-US"/>
        </w:rPr>
        <w:t>Montenegro’s legal and regulatory system is strongly shaped by:</w:t>
      </w:r>
    </w:p>
    <w:p w14:paraId="03B3A7A1" w14:textId="77777777" w:rsidR="00424C69" w:rsidRPr="002F7045" w:rsidRDefault="00424C69" w:rsidP="00424C69">
      <w:pPr>
        <w:numPr>
          <w:ilvl w:val="0"/>
          <w:numId w:val="7"/>
        </w:numPr>
        <w:rPr>
          <w:rFonts w:eastAsia="Montserrat"/>
          <w:lang w:val="en-US"/>
        </w:rPr>
      </w:pPr>
      <w:r w:rsidRPr="002F7045">
        <w:rPr>
          <w:rFonts w:eastAsia="Montserrat"/>
          <w:b/>
          <w:bCs/>
          <w:lang w:val="en-US"/>
        </w:rPr>
        <w:t>EU Common Fisheries Policy (CFP)</w:t>
      </w:r>
    </w:p>
    <w:p w14:paraId="1E32815D" w14:textId="77777777" w:rsidR="00424C69" w:rsidRPr="002F7045" w:rsidRDefault="00424C69" w:rsidP="00424C69">
      <w:pPr>
        <w:numPr>
          <w:ilvl w:val="0"/>
          <w:numId w:val="7"/>
        </w:numPr>
        <w:rPr>
          <w:rFonts w:eastAsia="Montserrat"/>
          <w:lang w:val="en-US"/>
        </w:rPr>
      </w:pPr>
      <w:r w:rsidRPr="002F7045">
        <w:rPr>
          <w:rFonts w:eastAsia="Montserrat"/>
          <w:b/>
          <w:bCs/>
          <w:lang w:val="en-US"/>
        </w:rPr>
        <w:t>EU environmental acquis</w:t>
      </w:r>
      <w:r w:rsidRPr="002F7045">
        <w:rPr>
          <w:rFonts w:eastAsia="Montserrat"/>
          <w:lang w:val="en-US"/>
        </w:rPr>
        <w:t xml:space="preserve"> (Water Framework Directive, Habitats Directive, Marine Strategy Framework Directive)</w:t>
      </w:r>
    </w:p>
    <w:p w14:paraId="12999744" w14:textId="77777777" w:rsidR="00424C69" w:rsidRPr="002F7045" w:rsidRDefault="00424C69" w:rsidP="00424C69">
      <w:pPr>
        <w:numPr>
          <w:ilvl w:val="0"/>
          <w:numId w:val="7"/>
        </w:numPr>
        <w:rPr>
          <w:rFonts w:eastAsia="Montserrat"/>
          <w:lang w:val="en-US"/>
        </w:rPr>
      </w:pPr>
      <w:r w:rsidRPr="002F7045">
        <w:rPr>
          <w:rFonts w:eastAsia="Montserrat"/>
          <w:b/>
          <w:bCs/>
          <w:lang w:val="en-US"/>
        </w:rPr>
        <w:t>FAO Code of Conduct for Responsible Fisheries</w:t>
      </w:r>
    </w:p>
    <w:p w14:paraId="294CD44F" w14:textId="77777777" w:rsidR="00424C69" w:rsidRPr="002F7045" w:rsidRDefault="00424C69" w:rsidP="00424C69">
      <w:pPr>
        <w:numPr>
          <w:ilvl w:val="0"/>
          <w:numId w:val="7"/>
        </w:numPr>
        <w:rPr>
          <w:rFonts w:eastAsia="Montserrat"/>
          <w:lang w:val="en-US"/>
        </w:rPr>
      </w:pPr>
      <w:r w:rsidRPr="002F7045">
        <w:rPr>
          <w:rFonts w:eastAsia="Montserrat"/>
          <w:lang w:val="en-US"/>
        </w:rPr>
        <w:t>Regional cooperation platforms (GFCM guidelines and Adriatic-AION frameworks)</w:t>
      </w:r>
    </w:p>
    <w:p w14:paraId="0379B4EB" w14:textId="77777777" w:rsidR="00424C69" w:rsidRPr="002F7045" w:rsidRDefault="00424C69" w:rsidP="00424C69">
      <w:pPr>
        <w:rPr>
          <w:rFonts w:eastAsia="Montserrat"/>
          <w:lang w:val="en-US"/>
        </w:rPr>
      </w:pPr>
      <w:r w:rsidRPr="002F7045">
        <w:rPr>
          <w:rFonts w:eastAsia="Montserrat"/>
          <w:lang w:val="en-US"/>
        </w:rPr>
        <w:t xml:space="preserve">This alignment ensures that aquaculture development—particularly in sensitive inland ecosystems like </w:t>
      </w:r>
      <w:r w:rsidRPr="002F7045">
        <w:rPr>
          <w:rFonts w:eastAsia="Montserrat"/>
          <w:b/>
          <w:bCs/>
          <w:lang w:val="en-US"/>
        </w:rPr>
        <w:t xml:space="preserve">Šasko </w:t>
      </w:r>
      <w:proofErr w:type="spellStart"/>
      <w:r w:rsidRPr="002F7045">
        <w:rPr>
          <w:rFonts w:eastAsia="Montserrat"/>
          <w:b/>
          <w:bCs/>
          <w:lang w:val="en-US"/>
        </w:rPr>
        <w:t>jezero</w:t>
      </w:r>
      <w:proofErr w:type="spellEnd"/>
      <w:r w:rsidRPr="002F7045">
        <w:rPr>
          <w:rFonts w:eastAsia="Montserrat"/>
          <w:lang w:val="en-US"/>
        </w:rPr>
        <w:t>—is subject to high sustainability, monitoring and conservation standards.</w:t>
      </w:r>
    </w:p>
    <w:p w14:paraId="770340AD" w14:textId="474B1449" w:rsidR="00424C69" w:rsidRPr="00424C69" w:rsidRDefault="00424C69" w:rsidP="00632C2F">
      <w:pPr>
        <w:pStyle w:val="Heading2"/>
        <w:rPr>
          <w:lang w:val="en-US"/>
        </w:rPr>
      </w:pPr>
      <w:bookmarkStart w:id="36" w:name="_Toc224048443"/>
      <w:r w:rsidRPr="00424C69">
        <w:rPr>
          <w:lang w:val="en-US"/>
        </w:rPr>
        <w:t>Key Challenges Identified</w:t>
      </w:r>
      <w:bookmarkEnd w:id="36"/>
    </w:p>
    <w:p w14:paraId="52D52375" w14:textId="77777777" w:rsidR="00424C69" w:rsidRPr="00AA3B29" w:rsidRDefault="00424C69" w:rsidP="00424C69">
      <w:pPr>
        <w:rPr>
          <w:rFonts w:eastAsia="Montserrat"/>
          <w:lang w:val="en-US"/>
        </w:rPr>
      </w:pPr>
      <w:r w:rsidRPr="00AA3B29">
        <w:rPr>
          <w:rFonts w:eastAsia="Montserrat"/>
          <w:lang w:val="en-US"/>
        </w:rPr>
        <w:t>Based on the review, Montenegro faces several legal and regulatory barriers:</w:t>
      </w:r>
    </w:p>
    <w:p w14:paraId="55BE2E06" w14:textId="77777777" w:rsidR="00424C69" w:rsidRPr="00AA3B29" w:rsidRDefault="00424C69" w:rsidP="00424C69">
      <w:pPr>
        <w:numPr>
          <w:ilvl w:val="0"/>
          <w:numId w:val="8"/>
        </w:numPr>
        <w:rPr>
          <w:rFonts w:eastAsia="Montserrat"/>
          <w:lang w:val="en-US"/>
        </w:rPr>
      </w:pPr>
      <w:r w:rsidRPr="00AA3B29">
        <w:rPr>
          <w:rFonts w:eastAsia="Montserrat"/>
          <w:b/>
          <w:bCs/>
          <w:lang w:val="en-US"/>
        </w:rPr>
        <w:t>Complex and lengthy licensing procedures</w:t>
      </w:r>
      <w:r w:rsidRPr="00AA3B29">
        <w:rPr>
          <w:rFonts w:eastAsia="Montserrat"/>
          <w:lang w:val="en-US"/>
        </w:rPr>
        <w:t xml:space="preserve"> involving multiple institutions</w:t>
      </w:r>
    </w:p>
    <w:p w14:paraId="7BF872F1" w14:textId="77777777" w:rsidR="00424C69" w:rsidRPr="00AA3B29" w:rsidRDefault="00424C69" w:rsidP="00424C69">
      <w:pPr>
        <w:numPr>
          <w:ilvl w:val="0"/>
          <w:numId w:val="8"/>
        </w:numPr>
        <w:rPr>
          <w:rFonts w:eastAsia="Montserrat"/>
          <w:lang w:val="en-US"/>
        </w:rPr>
      </w:pPr>
      <w:r w:rsidRPr="00AA3B29">
        <w:rPr>
          <w:rFonts w:eastAsia="Montserrat"/>
          <w:b/>
          <w:bCs/>
          <w:lang w:val="en-US"/>
        </w:rPr>
        <w:t>High administrative burden</w:t>
      </w:r>
      <w:r w:rsidRPr="00AA3B29">
        <w:rPr>
          <w:rFonts w:eastAsia="Montserrat"/>
          <w:lang w:val="en-US"/>
        </w:rPr>
        <w:t xml:space="preserve"> for small operators</w:t>
      </w:r>
    </w:p>
    <w:p w14:paraId="055E94CB" w14:textId="77777777" w:rsidR="00424C69" w:rsidRPr="00AA3B29" w:rsidRDefault="00424C69" w:rsidP="00424C69">
      <w:pPr>
        <w:numPr>
          <w:ilvl w:val="0"/>
          <w:numId w:val="8"/>
        </w:numPr>
        <w:rPr>
          <w:rFonts w:eastAsia="Montserrat"/>
          <w:lang w:val="en-US"/>
        </w:rPr>
      </w:pPr>
      <w:r w:rsidRPr="00AA3B29">
        <w:rPr>
          <w:rFonts w:eastAsia="Montserrat"/>
          <w:b/>
          <w:bCs/>
          <w:lang w:val="en-US"/>
        </w:rPr>
        <w:t>Strict environmental requirements</w:t>
      </w:r>
      <w:r w:rsidRPr="00AA3B29">
        <w:rPr>
          <w:rFonts w:eastAsia="Montserrat"/>
          <w:lang w:val="en-US"/>
        </w:rPr>
        <w:t xml:space="preserve"> limiting the flexibility of site selection</w:t>
      </w:r>
    </w:p>
    <w:p w14:paraId="187EF25C" w14:textId="77777777" w:rsidR="00424C69" w:rsidRPr="00AA3B29" w:rsidRDefault="00424C69" w:rsidP="00424C69">
      <w:pPr>
        <w:numPr>
          <w:ilvl w:val="0"/>
          <w:numId w:val="8"/>
        </w:numPr>
        <w:rPr>
          <w:rFonts w:eastAsia="Montserrat"/>
          <w:lang w:val="en-US"/>
        </w:rPr>
      </w:pPr>
      <w:r w:rsidRPr="00AA3B29">
        <w:rPr>
          <w:rFonts w:eastAsia="Montserrat"/>
          <w:b/>
          <w:bCs/>
          <w:lang w:val="en-US"/>
        </w:rPr>
        <w:t>Lack of specific regulations for innovative IMTA/RAS systems</w:t>
      </w:r>
    </w:p>
    <w:p w14:paraId="59247941" w14:textId="77777777" w:rsidR="00424C69" w:rsidRPr="00AA3B29" w:rsidRDefault="00424C69" w:rsidP="00424C69">
      <w:pPr>
        <w:numPr>
          <w:ilvl w:val="0"/>
          <w:numId w:val="8"/>
        </w:numPr>
        <w:rPr>
          <w:rFonts w:eastAsia="Montserrat"/>
          <w:lang w:val="en-US"/>
        </w:rPr>
      </w:pPr>
      <w:r w:rsidRPr="00AA3B29">
        <w:rPr>
          <w:rFonts w:eastAsia="Montserrat"/>
          <w:b/>
          <w:bCs/>
          <w:lang w:val="en-US"/>
        </w:rPr>
        <w:t>Limited technical capacity and scientific guidelines</w:t>
      </w:r>
      <w:r w:rsidRPr="00AA3B29">
        <w:rPr>
          <w:rFonts w:eastAsia="Montserrat"/>
          <w:lang w:val="en-US"/>
        </w:rPr>
        <w:t xml:space="preserve"> for evaluating circular systems</w:t>
      </w:r>
    </w:p>
    <w:p w14:paraId="674C978A" w14:textId="77777777" w:rsidR="00424C69" w:rsidRPr="00AA3B29" w:rsidRDefault="00424C69" w:rsidP="00424C69">
      <w:pPr>
        <w:numPr>
          <w:ilvl w:val="0"/>
          <w:numId w:val="8"/>
        </w:numPr>
        <w:rPr>
          <w:rFonts w:eastAsia="Montserrat"/>
          <w:lang w:val="en-US"/>
        </w:rPr>
      </w:pPr>
      <w:r w:rsidRPr="00AA3B29">
        <w:rPr>
          <w:rFonts w:eastAsia="Montserrat"/>
          <w:b/>
          <w:bCs/>
          <w:lang w:val="en-US"/>
        </w:rPr>
        <w:t>Unclear pathways for introducing novel species</w:t>
      </w:r>
      <w:r w:rsidRPr="00AA3B29">
        <w:rPr>
          <w:rFonts w:eastAsia="Montserrat"/>
          <w:lang w:val="en-US"/>
        </w:rPr>
        <w:t xml:space="preserve"> such as algae</w:t>
      </w:r>
    </w:p>
    <w:p w14:paraId="005E7CAD" w14:textId="77777777" w:rsidR="00424C69" w:rsidRPr="00AA3B29" w:rsidRDefault="00424C69" w:rsidP="00424C69">
      <w:pPr>
        <w:rPr>
          <w:rFonts w:eastAsia="Montserrat"/>
          <w:lang w:val="en-US"/>
        </w:rPr>
      </w:pPr>
      <w:r w:rsidRPr="00AA3B29">
        <w:rPr>
          <w:rFonts w:eastAsia="Montserrat"/>
          <w:lang w:val="en-US"/>
        </w:rPr>
        <w:t xml:space="preserve">These challenges are important considerations when defining C-AZA Action Plan interventions for Šasko </w:t>
      </w:r>
      <w:proofErr w:type="spellStart"/>
      <w:r w:rsidRPr="00AA3B29">
        <w:rPr>
          <w:rFonts w:eastAsia="Montserrat"/>
          <w:lang w:val="en-US"/>
        </w:rPr>
        <w:t>jezero</w:t>
      </w:r>
      <w:proofErr w:type="spellEnd"/>
      <w:r w:rsidRPr="00AA3B29">
        <w:rPr>
          <w:rFonts w:eastAsia="Montserrat"/>
          <w:lang w:val="en-US"/>
        </w:rPr>
        <w:t>.</w:t>
      </w:r>
    </w:p>
    <w:p w14:paraId="4420F7E0" w14:textId="07CBE1BB" w:rsidR="00424C69" w:rsidRPr="00424C69" w:rsidRDefault="00424C69" w:rsidP="00632C2F">
      <w:pPr>
        <w:pStyle w:val="Heading2"/>
        <w:rPr>
          <w:lang w:val="en-US"/>
        </w:rPr>
      </w:pPr>
      <w:bookmarkStart w:id="37" w:name="_Toc224048444"/>
      <w:r w:rsidRPr="00424C69">
        <w:rPr>
          <w:lang w:val="en-US"/>
        </w:rPr>
        <w:t xml:space="preserve">Implications for Šasko </w:t>
      </w:r>
      <w:proofErr w:type="spellStart"/>
      <w:r w:rsidRPr="00424C69">
        <w:rPr>
          <w:lang w:val="en-US"/>
        </w:rPr>
        <w:t>jezero</w:t>
      </w:r>
      <w:proofErr w:type="spellEnd"/>
      <w:r w:rsidRPr="00424C69">
        <w:rPr>
          <w:lang w:val="en-US"/>
        </w:rPr>
        <w:t xml:space="preserve"> C-AZA Action Plan</w:t>
      </w:r>
      <w:bookmarkEnd w:id="37"/>
    </w:p>
    <w:p w14:paraId="3FD23666" w14:textId="77777777" w:rsidR="00424C69" w:rsidRPr="00424C69" w:rsidRDefault="00424C69" w:rsidP="00AA3B29">
      <w:pPr>
        <w:rPr>
          <w:lang w:val="en-US"/>
        </w:rPr>
      </w:pPr>
      <w:r w:rsidRPr="00424C69">
        <w:rPr>
          <w:lang w:val="en-US"/>
        </w:rPr>
        <w:t xml:space="preserve">Considering Šasko </w:t>
      </w:r>
      <w:proofErr w:type="spellStart"/>
      <w:r w:rsidRPr="00424C69">
        <w:rPr>
          <w:lang w:val="en-US"/>
        </w:rPr>
        <w:t>jezero’s</w:t>
      </w:r>
      <w:proofErr w:type="spellEnd"/>
      <w:r w:rsidRPr="00424C69">
        <w:rPr>
          <w:lang w:val="en-US"/>
        </w:rPr>
        <w:t xml:space="preserve"> sensitive ecological status, shallow hydrology and cross-border relevance, the regulatory framework implies:</w:t>
      </w:r>
    </w:p>
    <w:p w14:paraId="7E7DC1B7" w14:textId="77777777" w:rsidR="00424C69" w:rsidRPr="00AA3B29" w:rsidRDefault="00424C69" w:rsidP="00424C69">
      <w:pPr>
        <w:numPr>
          <w:ilvl w:val="0"/>
          <w:numId w:val="9"/>
        </w:numPr>
        <w:rPr>
          <w:rFonts w:eastAsia="Montserrat"/>
          <w:lang w:val="en-US"/>
        </w:rPr>
      </w:pPr>
      <w:r w:rsidRPr="00AA3B29">
        <w:rPr>
          <w:rFonts w:eastAsia="Montserrat"/>
          <w:lang w:val="en-US"/>
        </w:rPr>
        <w:t>Mandatory EIAs for any aquaculture intervention</w:t>
      </w:r>
    </w:p>
    <w:p w14:paraId="397D8171" w14:textId="77777777" w:rsidR="00424C69" w:rsidRPr="00AA3B29" w:rsidRDefault="00424C69" w:rsidP="00424C69">
      <w:pPr>
        <w:numPr>
          <w:ilvl w:val="0"/>
          <w:numId w:val="9"/>
        </w:numPr>
        <w:rPr>
          <w:rFonts w:eastAsia="Montserrat"/>
          <w:lang w:val="en-US"/>
        </w:rPr>
      </w:pPr>
      <w:r w:rsidRPr="00AA3B29">
        <w:rPr>
          <w:rFonts w:eastAsia="Montserrat"/>
          <w:lang w:val="en-US"/>
        </w:rPr>
        <w:t>Strict water quality and biodiversity protection requirements</w:t>
      </w:r>
    </w:p>
    <w:p w14:paraId="1EDB9E8D" w14:textId="77777777" w:rsidR="00424C69" w:rsidRPr="00AA3B29" w:rsidRDefault="00424C69" w:rsidP="00424C69">
      <w:pPr>
        <w:numPr>
          <w:ilvl w:val="0"/>
          <w:numId w:val="9"/>
        </w:numPr>
        <w:rPr>
          <w:rFonts w:eastAsia="Montserrat"/>
          <w:lang w:val="en-US"/>
        </w:rPr>
      </w:pPr>
      <w:r w:rsidRPr="00AA3B29">
        <w:rPr>
          <w:rFonts w:eastAsia="Montserrat"/>
          <w:lang w:val="en-US"/>
        </w:rPr>
        <w:t>Potential regulatory gaps for IMTA/circular models incorporating freshwater macrophytes</w:t>
      </w:r>
    </w:p>
    <w:p w14:paraId="6A5E3A2C" w14:textId="77777777" w:rsidR="00424C69" w:rsidRPr="00AA3B29" w:rsidRDefault="00424C69" w:rsidP="00424C69">
      <w:pPr>
        <w:numPr>
          <w:ilvl w:val="0"/>
          <w:numId w:val="9"/>
        </w:numPr>
        <w:rPr>
          <w:rFonts w:eastAsia="Montserrat"/>
          <w:lang w:val="en-US"/>
        </w:rPr>
      </w:pPr>
      <w:r w:rsidRPr="00AA3B29">
        <w:rPr>
          <w:rFonts w:eastAsia="Montserrat"/>
          <w:lang w:val="en-US"/>
        </w:rPr>
        <w:t>The necessity for coordinated licensing across environmental, water and fisheries administrations</w:t>
      </w:r>
    </w:p>
    <w:p w14:paraId="3BEA979B" w14:textId="77777777" w:rsidR="00424C69" w:rsidRPr="00AA3B29" w:rsidRDefault="00424C69" w:rsidP="00424C69">
      <w:pPr>
        <w:numPr>
          <w:ilvl w:val="0"/>
          <w:numId w:val="9"/>
        </w:numPr>
        <w:rPr>
          <w:rFonts w:eastAsia="Montserrat"/>
          <w:lang w:val="en-US"/>
        </w:rPr>
      </w:pPr>
      <w:r w:rsidRPr="00AA3B29">
        <w:rPr>
          <w:rFonts w:eastAsia="Montserrat"/>
          <w:lang w:val="en-US"/>
        </w:rPr>
        <w:lastRenderedPageBreak/>
        <w:t xml:space="preserve">High need for </w:t>
      </w:r>
      <w:r w:rsidRPr="00AA3B29">
        <w:rPr>
          <w:rFonts w:eastAsia="Montserrat"/>
          <w:b/>
          <w:bCs/>
          <w:lang w:val="en-US"/>
        </w:rPr>
        <w:t>clarified guidelines</w:t>
      </w:r>
      <w:r w:rsidRPr="00AA3B29">
        <w:rPr>
          <w:rFonts w:eastAsia="Montserrat"/>
          <w:lang w:val="en-US"/>
        </w:rPr>
        <w:t xml:space="preserve">, </w:t>
      </w:r>
      <w:r w:rsidRPr="00AA3B29">
        <w:rPr>
          <w:rFonts w:eastAsia="Montserrat"/>
          <w:b/>
          <w:bCs/>
          <w:lang w:val="en-US"/>
        </w:rPr>
        <w:t>capacity building</w:t>
      </w:r>
      <w:r w:rsidRPr="00AA3B29">
        <w:rPr>
          <w:rFonts w:eastAsia="Montserrat"/>
          <w:lang w:val="en-US"/>
        </w:rPr>
        <w:t xml:space="preserve">, and </w:t>
      </w:r>
      <w:r w:rsidRPr="00AA3B29">
        <w:rPr>
          <w:rFonts w:eastAsia="Montserrat"/>
          <w:b/>
          <w:bCs/>
          <w:lang w:val="en-US"/>
        </w:rPr>
        <w:t>streamlined procedures</w:t>
      </w:r>
      <w:r w:rsidRPr="00AA3B29">
        <w:rPr>
          <w:rFonts w:eastAsia="Montserrat"/>
          <w:lang w:val="en-US"/>
        </w:rPr>
        <w:t xml:space="preserve"> for implementing the C-AZA model</w:t>
      </w:r>
    </w:p>
    <w:p w14:paraId="4E1EA0BE" w14:textId="77777777" w:rsidR="00F646BC" w:rsidRDefault="00B35C9B" w:rsidP="00F646BC">
      <w:pPr>
        <w:pStyle w:val="Heading1"/>
      </w:pPr>
      <w:bookmarkStart w:id="38" w:name="_Toc224048445"/>
      <w:proofErr w:type="gramStart"/>
      <w:r w:rsidRPr="00B35C9B">
        <w:t>Current status</w:t>
      </w:r>
      <w:proofErr w:type="gramEnd"/>
      <w:r w:rsidRPr="00B35C9B">
        <w:t xml:space="preserve"> of aquaculture businesses</w:t>
      </w:r>
      <w:bookmarkEnd w:id="38"/>
    </w:p>
    <w:p w14:paraId="52C1D804" w14:textId="7C4EAFE4" w:rsidR="008E1804" w:rsidRPr="007705BC" w:rsidRDefault="00C64169" w:rsidP="00B35C9B">
      <w:pPr>
        <w:rPr>
          <w:rFonts w:eastAsia="Montserrat"/>
        </w:rPr>
      </w:pPr>
      <w:r w:rsidRPr="007705BC">
        <w:rPr>
          <w:rFonts w:eastAsia="Montserrat"/>
        </w:rPr>
        <w:t xml:space="preserve">The current state of aquaculture and fisheries-related businesses in Montenegro reveals a sector that is still predominantly positioned within a </w:t>
      </w:r>
      <w:r w:rsidRPr="007705BC">
        <w:rPr>
          <w:rFonts w:eastAsia="Montserrat"/>
          <w:b/>
          <w:bCs/>
        </w:rPr>
        <w:t>linear economic model</w:t>
      </w:r>
      <w:r w:rsidRPr="007705BC">
        <w:rPr>
          <w:rFonts w:eastAsia="Montserrat"/>
        </w:rPr>
        <w:t xml:space="preserve">, with only limited and fragmented application of circular economy (CE) principles. The results of the </w:t>
      </w:r>
      <w:proofErr w:type="spellStart"/>
      <w:r w:rsidRPr="007705BC">
        <w:rPr>
          <w:rFonts w:eastAsia="Montserrat"/>
        </w:rPr>
        <w:t>BLUEfasma</w:t>
      </w:r>
      <w:proofErr w:type="spellEnd"/>
      <w:r w:rsidRPr="007705BC">
        <w:rPr>
          <w:rFonts w:eastAsia="Montserrat"/>
        </w:rPr>
        <w:t xml:space="preserve"> Circularity Self-Assessment Tool, implemented with nine representative stakeholders—including fish farms, processors, brands, and small-scale fishermen—provide the first structured baseline for assessing circularity readiness and investment motivation in Montenegro’s blue economy.</w:t>
      </w:r>
    </w:p>
    <w:p w14:paraId="7533FBBB" w14:textId="1DBE7996" w:rsidR="008E1804" w:rsidRPr="007705BC" w:rsidRDefault="008E1804" w:rsidP="00B35C9B">
      <w:pPr>
        <w:rPr>
          <w:rFonts w:eastAsia="Montserrat"/>
        </w:rPr>
      </w:pPr>
      <w:r w:rsidRPr="007705BC">
        <w:rPr>
          <w:rFonts w:eastAsia="Montserrat"/>
          <w:lang w:val="en-US"/>
        </w:rPr>
        <w:t xml:space="preserve">This overview is fully based on </w:t>
      </w:r>
      <w:r w:rsidRPr="007705BC">
        <w:rPr>
          <w:rFonts w:eastAsia="Montserrat"/>
        </w:rPr>
        <w:t xml:space="preserve">the </w:t>
      </w:r>
      <w:r w:rsidR="00510DE4" w:rsidRPr="007705BC">
        <w:rPr>
          <w:rFonts w:eastAsia="Montserrat"/>
        </w:rPr>
        <w:t xml:space="preserve">detailed findings of </w:t>
      </w:r>
      <w:r w:rsidR="00510DE4" w:rsidRPr="007705BC">
        <w:rPr>
          <w:rFonts w:eastAsia="Montserrat"/>
          <w:b/>
          <w:bCs/>
        </w:rPr>
        <w:t xml:space="preserve">D2.2.1 – Identifying the Circularity Baseline with the </w:t>
      </w:r>
      <w:proofErr w:type="spellStart"/>
      <w:r w:rsidR="00510DE4" w:rsidRPr="007705BC">
        <w:rPr>
          <w:rFonts w:eastAsia="Montserrat"/>
          <w:b/>
          <w:bCs/>
        </w:rPr>
        <w:t>BLUEfasma</w:t>
      </w:r>
      <w:proofErr w:type="spellEnd"/>
      <w:r w:rsidR="00510DE4" w:rsidRPr="007705BC">
        <w:rPr>
          <w:rFonts w:eastAsia="Montserrat"/>
          <w:b/>
          <w:bCs/>
        </w:rPr>
        <w:t xml:space="preserve"> Circularity Self-Assessment Tool in Montenegro</w:t>
      </w:r>
      <w:r w:rsidR="00510DE4" w:rsidRPr="007705BC">
        <w:rPr>
          <w:rFonts w:eastAsia="Montserrat"/>
        </w:rPr>
        <w:t>.</w:t>
      </w:r>
    </w:p>
    <w:p w14:paraId="477E7619" w14:textId="622F6183" w:rsidR="003C2AC2" w:rsidRPr="003C2AC2" w:rsidRDefault="003C2AC2" w:rsidP="003C2AC2">
      <w:pPr>
        <w:pStyle w:val="Heading2"/>
        <w:rPr>
          <w:lang w:val="en-US"/>
        </w:rPr>
      </w:pPr>
      <w:bookmarkStart w:id="39" w:name="_Toc224048446"/>
      <w:r w:rsidRPr="003C2AC2">
        <w:rPr>
          <w:lang w:val="en-US"/>
        </w:rPr>
        <w:t>Circularity Readiness: Early-stage and Fragmented (Average: 1.7)</w:t>
      </w:r>
      <w:bookmarkEnd w:id="39"/>
    </w:p>
    <w:p w14:paraId="59856756" w14:textId="77777777" w:rsidR="003C2AC2" w:rsidRPr="00BE385F" w:rsidRDefault="003C2AC2" w:rsidP="003C2AC2">
      <w:pPr>
        <w:rPr>
          <w:rFonts w:eastAsia="Montserrat"/>
          <w:lang w:val="en-US"/>
        </w:rPr>
      </w:pPr>
      <w:r w:rsidRPr="00BE385F">
        <w:rPr>
          <w:rFonts w:eastAsia="Montserrat"/>
          <w:lang w:val="en-US"/>
        </w:rPr>
        <w:t xml:space="preserve">Readiness scores in Montenegro range from </w:t>
      </w:r>
      <w:r w:rsidRPr="00BE385F">
        <w:rPr>
          <w:rFonts w:eastAsia="Montserrat"/>
          <w:b/>
          <w:bCs/>
          <w:lang w:val="en-US"/>
        </w:rPr>
        <w:t>1.1 to 2.3</w:t>
      </w:r>
      <w:r w:rsidRPr="00BE385F">
        <w:rPr>
          <w:rFonts w:eastAsia="Montserrat"/>
          <w:lang w:val="en-US"/>
        </w:rPr>
        <w:t xml:space="preserve">, with a territorial average of </w:t>
      </w:r>
      <w:r w:rsidRPr="00BE385F">
        <w:rPr>
          <w:rFonts w:eastAsia="Montserrat"/>
          <w:b/>
          <w:bCs/>
          <w:lang w:val="en-US"/>
        </w:rPr>
        <w:t>1.7</w:t>
      </w:r>
      <w:r w:rsidRPr="00BE385F">
        <w:rPr>
          <w:rFonts w:eastAsia="Montserrat"/>
          <w:lang w:val="en-US"/>
        </w:rPr>
        <w:t xml:space="preserve">, corresponding to an </w:t>
      </w:r>
      <w:r w:rsidRPr="00BE385F">
        <w:rPr>
          <w:rFonts w:eastAsia="Montserrat"/>
          <w:b/>
          <w:bCs/>
          <w:lang w:val="en-US"/>
        </w:rPr>
        <w:t>early stage of CE adoption</w:t>
      </w:r>
      <w:r w:rsidRPr="00BE385F">
        <w:rPr>
          <w:rFonts w:eastAsia="Montserrat"/>
          <w:lang w:val="en-US"/>
        </w:rPr>
        <w:t>. This means:</w:t>
      </w:r>
    </w:p>
    <w:p w14:paraId="6DDA284E" w14:textId="77777777" w:rsidR="003C2AC2" w:rsidRPr="00BE385F" w:rsidRDefault="003C2AC2" w:rsidP="003C2AC2">
      <w:pPr>
        <w:numPr>
          <w:ilvl w:val="0"/>
          <w:numId w:val="10"/>
        </w:numPr>
        <w:rPr>
          <w:rFonts w:eastAsia="Montserrat"/>
          <w:lang w:val="en-US"/>
        </w:rPr>
      </w:pPr>
      <w:r w:rsidRPr="00BE385F">
        <w:rPr>
          <w:rFonts w:eastAsia="Montserrat"/>
          <w:lang w:val="en-US"/>
        </w:rPr>
        <w:t xml:space="preserve">Circular practices exist but are </w:t>
      </w:r>
      <w:proofErr w:type="gramStart"/>
      <w:r w:rsidRPr="00BE385F">
        <w:rPr>
          <w:rFonts w:eastAsia="Montserrat"/>
          <w:b/>
          <w:bCs/>
          <w:lang w:val="en-US"/>
        </w:rPr>
        <w:t>not</w:t>
      </w:r>
      <w:proofErr w:type="gramEnd"/>
      <w:r w:rsidRPr="00BE385F">
        <w:rPr>
          <w:rFonts w:eastAsia="Montserrat"/>
          <w:b/>
          <w:bCs/>
          <w:lang w:val="en-US"/>
        </w:rPr>
        <w:t xml:space="preserve"> systematic nor embedded</w:t>
      </w:r>
      <w:r w:rsidRPr="00BE385F">
        <w:rPr>
          <w:rFonts w:eastAsia="Montserrat"/>
          <w:lang w:val="en-US"/>
        </w:rPr>
        <w:t xml:space="preserve"> in business models.</w:t>
      </w:r>
    </w:p>
    <w:p w14:paraId="65491EE9" w14:textId="77777777" w:rsidR="003C2AC2" w:rsidRPr="00BE385F" w:rsidRDefault="003C2AC2" w:rsidP="003C2AC2">
      <w:pPr>
        <w:numPr>
          <w:ilvl w:val="0"/>
          <w:numId w:val="10"/>
        </w:numPr>
        <w:rPr>
          <w:rFonts w:eastAsia="Montserrat"/>
          <w:lang w:val="en-US"/>
        </w:rPr>
      </w:pPr>
      <w:r w:rsidRPr="00BE385F">
        <w:rPr>
          <w:rFonts w:eastAsia="Montserrat"/>
          <w:lang w:val="en-US"/>
        </w:rPr>
        <w:t xml:space="preserve">Stakeholders demonstrate </w:t>
      </w:r>
      <w:r w:rsidRPr="00BE385F">
        <w:rPr>
          <w:rFonts w:eastAsia="Montserrat"/>
          <w:b/>
          <w:bCs/>
          <w:lang w:val="en-US"/>
        </w:rPr>
        <w:t>eco-awareness</w:t>
      </w:r>
      <w:r w:rsidRPr="00BE385F">
        <w:rPr>
          <w:rFonts w:eastAsia="Montserrat"/>
          <w:lang w:val="en-US"/>
        </w:rPr>
        <w:t>, yet CE actions remain isolated (e.g., selective waste handling, energy-saving measures, sporadic reuse practices).</w:t>
      </w:r>
    </w:p>
    <w:p w14:paraId="4133C41C" w14:textId="77777777" w:rsidR="003C2AC2" w:rsidRPr="00BE385F" w:rsidRDefault="003C2AC2" w:rsidP="003C2AC2">
      <w:pPr>
        <w:numPr>
          <w:ilvl w:val="0"/>
          <w:numId w:val="10"/>
        </w:numPr>
        <w:rPr>
          <w:rFonts w:eastAsia="Montserrat"/>
          <w:lang w:val="en-US"/>
        </w:rPr>
      </w:pPr>
      <w:r w:rsidRPr="00BE385F">
        <w:rPr>
          <w:rFonts w:eastAsia="Montserrat"/>
          <w:b/>
          <w:bCs/>
          <w:lang w:val="en-US"/>
        </w:rPr>
        <w:t>Companies</w:t>
      </w:r>
      <w:r w:rsidRPr="00BE385F">
        <w:rPr>
          <w:rFonts w:eastAsia="Montserrat"/>
          <w:lang w:val="en-US"/>
        </w:rPr>
        <w:t xml:space="preserve"> (fish processors and brands) tend to show </w:t>
      </w:r>
      <w:r w:rsidRPr="00BE385F">
        <w:rPr>
          <w:rFonts w:eastAsia="Montserrat"/>
          <w:b/>
          <w:bCs/>
          <w:lang w:val="en-US"/>
        </w:rPr>
        <w:t>higher readiness</w:t>
      </w:r>
      <w:r w:rsidRPr="00BE385F">
        <w:rPr>
          <w:rFonts w:eastAsia="Montserrat"/>
          <w:lang w:val="en-US"/>
        </w:rPr>
        <w:t xml:space="preserve"> (1.8–2.3), reflecting better infrastructure, organizational maturity, and capacity to introduce CE measures.</w:t>
      </w:r>
    </w:p>
    <w:p w14:paraId="79F73C7C" w14:textId="77777777" w:rsidR="003C2AC2" w:rsidRPr="00BE385F" w:rsidRDefault="003C2AC2" w:rsidP="003C2AC2">
      <w:pPr>
        <w:numPr>
          <w:ilvl w:val="0"/>
          <w:numId w:val="10"/>
        </w:numPr>
        <w:rPr>
          <w:rFonts w:eastAsia="Montserrat"/>
          <w:lang w:val="en-US"/>
        </w:rPr>
      </w:pPr>
      <w:r w:rsidRPr="00BE385F">
        <w:rPr>
          <w:rFonts w:eastAsia="Montserrat"/>
          <w:b/>
          <w:bCs/>
          <w:lang w:val="en-US"/>
        </w:rPr>
        <w:t>Small-scale fishermen</w:t>
      </w:r>
      <w:r w:rsidRPr="00BE385F">
        <w:rPr>
          <w:rFonts w:eastAsia="Montserrat"/>
          <w:lang w:val="en-US"/>
        </w:rPr>
        <w:t xml:space="preserve"> have the </w:t>
      </w:r>
      <w:r w:rsidRPr="00BE385F">
        <w:rPr>
          <w:rFonts w:eastAsia="Montserrat"/>
          <w:b/>
          <w:bCs/>
          <w:lang w:val="en-US"/>
        </w:rPr>
        <w:t>lowest readiness levels</w:t>
      </w:r>
      <w:r w:rsidRPr="00BE385F">
        <w:rPr>
          <w:rFonts w:eastAsia="Montserrat"/>
          <w:lang w:val="en-US"/>
        </w:rPr>
        <w:t xml:space="preserve"> (1.1–1.8), indicating reliance on traditional, linear practices with minimal application of circularity principles.</w:t>
      </w:r>
    </w:p>
    <w:p w14:paraId="1CD86AD8" w14:textId="77777777" w:rsidR="003C2AC2" w:rsidRPr="00BE385F" w:rsidRDefault="003C2AC2" w:rsidP="003C2AC2">
      <w:pPr>
        <w:rPr>
          <w:rFonts w:eastAsia="Montserrat"/>
          <w:lang w:val="en-US"/>
        </w:rPr>
      </w:pPr>
      <w:r w:rsidRPr="00BE385F">
        <w:rPr>
          <w:rFonts w:eastAsia="Montserrat"/>
          <w:lang w:val="en-US"/>
        </w:rPr>
        <w:t xml:space="preserve">Zeta Fish (2.3) and Pescatore (2.0) represent the most advanced profiles, while Joško Fish (1.1) and </w:t>
      </w:r>
      <w:proofErr w:type="spellStart"/>
      <w:r w:rsidRPr="00BE385F">
        <w:rPr>
          <w:rFonts w:eastAsia="Montserrat"/>
          <w:lang w:val="en-US"/>
        </w:rPr>
        <w:t>Ruždi</w:t>
      </w:r>
      <w:proofErr w:type="spellEnd"/>
      <w:r w:rsidRPr="00BE385F">
        <w:rPr>
          <w:rFonts w:eastAsia="Montserrat"/>
          <w:lang w:val="en-US"/>
        </w:rPr>
        <w:t xml:space="preserve"> </w:t>
      </w:r>
      <w:proofErr w:type="spellStart"/>
      <w:r w:rsidRPr="00BE385F">
        <w:rPr>
          <w:rFonts w:eastAsia="Montserrat"/>
          <w:lang w:val="en-US"/>
        </w:rPr>
        <w:t>Kashodza</w:t>
      </w:r>
      <w:proofErr w:type="spellEnd"/>
      <w:r w:rsidRPr="00BE385F">
        <w:rPr>
          <w:rFonts w:eastAsia="Montserrat"/>
          <w:lang w:val="en-US"/>
        </w:rPr>
        <w:t xml:space="preserve"> (1.2) illustrate the lowest CE maturity in the territory.</w:t>
      </w:r>
    </w:p>
    <w:p w14:paraId="35879572" w14:textId="77777777" w:rsidR="003C2AC2" w:rsidRPr="00BE385F" w:rsidRDefault="003C2AC2" w:rsidP="003C2AC2">
      <w:pPr>
        <w:rPr>
          <w:rFonts w:eastAsia="Montserrat"/>
          <w:lang w:val="en-US"/>
        </w:rPr>
      </w:pPr>
      <w:r w:rsidRPr="00BE385F">
        <w:rPr>
          <w:rFonts w:eastAsia="Montserrat"/>
          <w:lang w:val="en-US"/>
        </w:rPr>
        <w:t xml:space="preserve">Overall, the data confirms that CE is </w:t>
      </w:r>
      <w:r w:rsidRPr="00BE385F">
        <w:rPr>
          <w:rFonts w:eastAsia="Montserrat"/>
          <w:b/>
          <w:bCs/>
          <w:lang w:val="en-US"/>
        </w:rPr>
        <w:t>not yet structurally integrated</w:t>
      </w:r>
      <w:r w:rsidRPr="00BE385F">
        <w:rPr>
          <w:rFonts w:eastAsia="Montserrat"/>
          <w:lang w:val="en-US"/>
        </w:rPr>
        <w:t xml:space="preserve"> across Montenegrin aquaculture-related operations, especially among micro-operators.</w:t>
      </w:r>
    </w:p>
    <w:p w14:paraId="2E8FA5B2" w14:textId="7ACB28F9" w:rsidR="003C2AC2" w:rsidRPr="003C2AC2" w:rsidRDefault="003C2AC2" w:rsidP="003C2AC2">
      <w:pPr>
        <w:pStyle w:val="Heading2"/>
        <w:rPr>
          <w:lang w:val="en-US"/>
        </w:rPr>
      </w:pPr>
      <w:bookmarkStart w:id="40" w:name="_Toc224048447"/>
      <w:r w:rsidRPr="003C2AC2">
        <w:rPr>
          <w:lang w:val="en-US"/>
        </w:rPr>
        <w:t>Willingness to Invest: Moderate to High (Average: 3.8)</w:t>
      </w:r>
      <w:bookmarkEnd w:id="40"/>
    </w:p>
    <w:p w14:paraId="57D47362" w14:textId="77777777" w:rsidR="003C2AC2" w:rsidRPr="00BE385F" w:rsidRDefault="003C2AC2" w:rsidP="003C2AC2">
      <w:pPr>
        <w:rPr>
          <w:rFonts w:eastAsia="Montserrat"/>
          <w:lang w:val="en-US"/>
        </w:rPr>
      </w:pPr>
      <w:r w:rsidRPr="00BE385F">
        <w:rPr>
          <w:rFonts w:eastAsia="Montserrat"/>
          <w:lang w:val="en-US"/>
        </w:rPr>
        <w:t xml:space="preserve">In contrast to low readiness, willingness to invest in CE solutions ranges from </w:t>
      </w:r>
      <w:r w:rsidRPr="00BE385F">
        <w:rPr>
          <w:rFonts w:eastAsia="Montserrat"/>
          <w:b/>
          <w:bCs/>
          <w:lang w:val="en-US"/>
        </w:rPr>
        <w:t>2.4 to 4.7</w:t>
      </w:r>
      <w:r w:rsidRPr="00BE385F">
        <w:rPr>
          <w:rFonts w:eastAsia="Montserrat"/>
          <w:lang w:val="en-US"/>
        </w:rPr>
        <w:t xml:space="preserve">, with an average of </w:t>
      </w:r>
      <w:r w:rsidRPr="00BE385F">
        <w:rPr>
          <w:rFonts w:eastAsia="Montserrat"/>
          <w:b/>
          <w:bCs/>
          <w:lang w:val="en-US"/>
        </w:rPr>
        <w:t>3.8</w:t>
      </w:r>
      <w:r w:rsidRPr="00BE385F">
        <w:rPr>
          <w:rFonts w:eastAsia="Montserrat"/>
          <w:lang w:val="en-US"/>
        </w:rPr>
        <w:t xml:space="preserve">—indicating </w:t>
      </w:r>
      <w:r w:rsidRPr="00BE385F">
        <w:rPr>
          <w:rFonts w:eastAsia="Montserrat"/>
          <w:b/>
          <w:bCs/>
          <w:lang w:val="en-US"/>
        </w:rPr>
        <w:t>strong motivation for transition</w:t>
      </w:r>
      <w:r w:rsidRPr="00BE385F">
        <w:rPr>
          <w:rFonts w:eastAsia="Montserrat"/>
          <w:lang w:val="en-US"/>
        </w:rPr>
        <w:t>.</w:t>
      </w:r>
    </w:p>
    <w:p w14:paraId="0C5B48A7" w14:textId="77777777" w:rsidR="003C2AC2" w:rsidRPr="00BE385F" w:rsidRDefault="003C2AC2" w:rsidP="003C2AC2">
      <w:pPr>
        <w:numPr>
          <w:ilvl w:val="0"/>
          <w:numId w:val="11"/>
        </w:numPr>
        <w:rPr>
          <w:rFonts w:eastAsia="Montserrat"/>
          <w:lang w:val="en-US"/>
        </w:rPr>
      </w:pPr>
      <w:r w:rsidRPr="00BE385F">
        <w:rPr>
          <w:rFonts w:eastAsia="Montserrat"/>
          <w:lang w:val="en-US"/>
        </w:rPr>
        <w:t xml:space="preserve">Medium-sized companies (e.g., </w:t>
      </w:r>
      <w:proofErr w:type="spellStart"/>
      <w:r w:rsidRPr="00BE385F">
        <w:rPr>
          <w:rFonts w:eastAsia="Montserrat"/>
          <w:lang w:val="en-US"/>
        </w:rPr>
        <w:t>Montefish</w:t>
      </w:r>
      <w:proofErr w:type="spellEnd"/>
      <w:r w:rsidRPr="00BE385F">
        <w:rPr>
          <w:rFonts w:eastAsia="Montserrat"/>
          <w:lang w:val="en-US"/>
        </w:rPr>
        <w:t xml:space="preserve"> 4.5; MM </w:t>
      </w:r>
      <w:proofErr w:type="spellStart"/>
      <w:r w:rsidRPr="00BE385F">
        <w:rPr>
          <w:rFonts w:eastAsia="Montserrat"/>
          <w:lang w:val="en-US"/>
        </w:rPr>
        <w:t>Ribarstvo</w:t>
      </w:r>
      <w:proofErr w:type="spellEnd"/>
      <w:r w:rsidRPr="00BE385F">
        <w:rPr>
          <w:rFonts w:eastAsia="Montserrat"/>
          <w:lang w:val="en-US"/>
        </w:rPr>
        <w:t xml:space="preserve"> 4.6) exhibit </w:t>
      </w:r>
      <w:r w:rsidRPr="00BE385F">
        <w:rPr>
          <w:rFonts w:eastAsia="Montserrat"/>
          <w:b/>
          <w:bCs/>
          <w:lang w:val="en-US"/>
        </w:rPr>
        <w:t>very high willingness</w:t>
      </w:r>
      <w:r w:rsidRPr="00BE385F">
        <w:rPr>
          <w:rFonts w:eastAsia="Montserrat"/>
          <w:lang w:val="en-US"/>
        </w:rPr>
        <w:t>, signaling preparedness for technology upgrades, renewable energy use, valorization of fish by-products, and improved waste management.</w:t>
      </w:r>
    </w:p>
    <w:p w14:paraId="24FEDE2D" w14:textId="77777777" w:rsidR="003C2AC2" w:rsidRPr="00BE385F" w:rsidRDefault="003C2AC2" w:rsidP="003C2AC2">
      <w:pPr>
        <w:numPr>
          <w:ilvl w:val="0"/>
          <w:numId w:val="11"/>
        </w:numPr>
        <w:rPr>
          <w:rFonts w:eastAsia="Montserrat"/>
          <w:lang w:val="en-US"/>
        </w:rPr>
      </w:pPr>
      <w:r w:rsidRPr="00BE385F">
        <w:rPr>
          <w:rFonts w:eastAsia="Montserrat"/>
          <w:lang w:val="en-US"/>
        </w:rPr>
        <w:t>Among fishermen, willingness varies widely: some (Leona &amp; Aleksa: 4.7) show exceptional investment interest, while others (</w:t>
      </w:r>
      <w:proofErr w:type="spellStart"/>
      <w:r w:rsidRPr="00BE385F">
        <w:rPr>
          <w:rFonts w:eastAsia="Montserrat"/>
          <w:lang w:val="en-US"/>
        </w:rPr>
        <w:t>Ruždi</w:t>
      </w:r>
      <w:proofErr w:type="spellEnd"/>
      <w:r w:rsidRPr="00BE385F">
        <w:rPr>
          <w:rFonts w:eastAsia="Montserrat"/>
          <w:lang w:val="en-US"/>
        </w:rPr>
        <w:t xml:space="preserve"> </w:t>
      </w:r>
      <w:proofErr w:type="spellStart"/>
      <w:r w:rsidRPr="00BE385F">
        <w:rPr>
          <w:rFonts w:eastAsia="Montserrat"/>
          <w:lang w:val="en-US"/>
        </w:rPr>
        <w:t>Kashodza</w:t>
      </w:r>
      <w:proofErr w:type="spellEnd"/>
      <w:r w:rsidRPr="00BE385F">
        <w:rPr>
          <w:rFonts w:eastAsia="Montserrat"/>
          <w:lang w:val="en-US"/>
        </w:rPr>
        <w:t>: 2.4) remain cautious due to limited resources and perceived risks.</w:t>
      </w:r>
    </w:p>
    <w:p w14:paraId="609E1DF7" w14:textId="77777777" w:rsidR="003C2AC2" w:rsidRPr="00BE385F" w:rsidRDefault="003C2AC2" w:rsidP="003C2AC2">
      <w:pPr>
        <w:rPr>
          <w:rFonts w:eastAsia="Montserrat"/>
          <w:lang w:val="en-US"/>
        </w:rPr>
      </w:pPr>
      <w:r w:rsidRPr="00BE385F">
        <w:rPr>
          <w:rFonts w:eastAsia="Montserrat"/>
          <w:lang w:val="en-US"/>
        </w:rPr>
        <w:lastRenderedPageBreak/>
        <w:t xml:space="preserve">The gap between low readiness and high willingness demonstrates a </w:t>
      </w:r>
      <w:r w:rsidRPr="00BE385F">
        <w:rPr>
          <w:rFonts w:eastAsia="Montserrat"/>
          <w:b/>
          <w:bCs/>
          <w:lang w:val="en-US"/>
        </w:rPr>
        <w:t>latent transition potential</w:t>
      </w:r>
      <w:r w:rsidRPr="00BE385F">
        <w:rPr>
          <w:rFonts w:eastAsia="Montserrat"/>
          <w:lang w:val="en-US"/>
        </w:rPr>
        <w:t>—businesses are motivated but require technological, financial, and training support to turn willingness into real implementation.</w:t>
      </w:r>
    </w:p>
    <w:p w14:paraId="2186F394" w14:textId="0732C6A7" w:rsidR="003C2AC2" w:rsidRPr="003C2AC2" w:rsidRDefault="003C2AC2" w:rsidP="003C2AC2">
      <w:pPr>
        <w:pStyle w:val="Heading2"/>
        <w:rPr>
          <w:lang w:val="en-US"/>
        </w:rPr>
      </w:pPr>
      <w:bookmarkStart w:id="41" w:name="_Toc224048448"/>
      <w:r w:rsidRPr="003C2AC2">
        <w:rPr>
          <w:lang w:val="en-US"/>
        </w:rPr>
        <w:t>Differences Between Industry Segments</w:t>
      </w:r>
      <w:bookmarkEnd w:id="41"/>
    </w:p>
    <w:p w14:paraId="513B3B59" w14:textId="77777777" w:rsidR="003C2AC2" w:rsidRPr="00BE385F" w:rsidRDefault="003C2AC2" w:rsidP="003C2AC2">
      <w:pPr>
        <w:rPr>
          <w:rFonts w:eastAsia="Montserrat"/>
          <w:b/>
          <w:bCs/>
          <w:lang w:val="en-US"/>
        </w:rPr>
      </w:pPr>
      <w:r w:rsidRPr="00BE385F">
        <w:rPr>
          <w:rFonts w:eastAsia="Montserrat"/>
          <w:b/>
          <w:bCs/>
          <w:lang w:val="en-US"/>
        </w:rPr>
        <w:t>Fish Processing &amp; Branding Companies</w:t>
      </w:r>
    </w:p>
    <w:p w14:paraId="6860A337" w14:textId="77777777" w:rsidR="003C2AC2" w:rsidRPr="00BE385F" w:rsidRDefault="003C2AC2" w:rsidP="003C2AC2">
      <w:pPr>
        <w:rPr>
          <w:rFonts w:eastAsia="Montserrat"/>
          <w:lang w:val="en-US"/>
        </w:rPr>
      </w:pPr>
      <w:r w:rsidRPr="00BE385F">
        <w:rPr>
          <w:rFonts w:eastAsia="Montserrat"/>
          <w:lang w:val="en-US"/>
        </w:rPr>
        <w:t xml:space="preserve">Examples: Zeta Fish, MM </w:t>
      </w:r>
      <w:proofErr w:type="spellStart"/>
      <w:r w:rsidRPr="00BE385F">
        <w:rPr>
          <w:rFonts w:eastAsia="Montserrat"/>
          <w:lang w:val="en-US"/>
        </w:rPr>
        <w:t>Ribarstvo</w:t>
      </w:r>
      <w:proofErr w:type="spellEnd"/>
      <w:r w:rsidRPr="00BE385F">
        <w:rPr>
          <w:rFonts w:eastAsia="Montserrat"/>
          <w:lang w:val="en-US"/>
        </w:rPr>
        <w:t xml:space="preserve">, </w:t>
      </w:r>
      <w:proofErr w:type="spellStart"/>
      <w:r w:rsidRPr="00BE385F">
        <w:rPr>
          <w:rFonts w:eastAsia="Montserrat"/>
          <w:lang w:val="en-US"/>
        </w:rPr>
        <w:t>Montefish</w:t>
      </w:r>
      <w:proofErr w:type="spellEnd"/>
      <w:r w:rsidRPr="00BE385F">
        <w:rPr>
          <w:rFonts w:eastAsia="Montserrat"/>
          <w:lang w:val="en-US"/>
        </w:rPr>
        <w:t>, Pescatore</w:t>
      </w:r>
    </w:p>
    <w:p w14:paraId="5E6265AC" w14:textId="77777777" w:rsidR="003C2AC2" w:rsidRPr="00BE385F" w:rsidRDefault="003C2AC2" w:rsidP="003C2AC2">
      <w:pPr>
        <w:numPr>
          <w:ilvl w:val="0"/>
          <w:numId w:val="12"/>
        </w:numPr>
        <w:rPr>
          <w:rFonts w:eastAsia="Montserrat"/>
          <w:lang w:val="en-US"/>
        </w:rPr>
      </w:pPr>
      <w:r w:rsidRPr="00BE385F">
        <w:rPr>
          <w:rFonts w:eastAsia="Montserrat"/>
          <w:lang w:val="en-US"/>
        </w:rPr>
        <w:t>Better organizational structure and financial capacity</w:t>
      </w:r>
    </w:p>
    <w:p w14:paraId="7FE35883" w14:textId="77777777" w:rsidR="003C2AC2" w:rsidRPr="00BE385F" w:rsidRDefault="003C2AC2" w:rsidP="003C2AC2">
      <w:pPr>
        <w:numPr>
          <w:ilvl w:val="0"/>
          <w:numId w:val="12"/>
        </w:numPr>
        <w:rPr>
          <w:rFonts w:eastAsia="Montserrat"/>
          <w:lang w:val="en-US"/>
        </w:rPr>
      </w:pPr>
      <w:r w:rsidRPr="00BE385F">
        <w:rPr>
          <w:rFonts w:eastAsia="Montserrat"/>
          <w:lang w:val="en-US"/>
        </w:rPr>
        <w:t>Existing CE actions (eco-packaging, energy efficiency, selective waste handling)</w:t>
      </w:r>
    </w:p>
    <w:p w14:paraId="4FC7A269" w14:textId="77777777" w:rsidR="003C2AC2" w:rsidRPr="00BE385F" w:rsidRDefault="003C2AC2" w:rsidP="003C2AC2">
      <w:pPr>
        <w:numPr>
          <w:ilvl w:val="0"/>
          <w:numId w:val="12"/>
        </w:numPr>
        <w:rPr>
          <w:rFonts w:eastAsia="Montserrat"/>
          <w:lang w:val="en-US"/>
        </w:rPr>
      </w:pPr>
      <w:r w:rsidRPr="00BE385F">
        <w:rPr>
          <w:rFonts w:eastAsia="Montserrat"/>
          <w:lang w:val="en-US"/>
        </w:rPr>
        <w:t>Best positioned for rapid transition once targeted support is introduced</w:t>
      </w:r>
    </w:p>
    <w:p w14:paraId="38AE63B2" w14:textId="77777777" w:rsidR="003C2AC2" w:rsidRPr="00BE385F" w:rsidRDefault="003C2AC2" w:rsidP="003C2AC2">
      <w:pPr>
        <w:numPr>
          <w:ilvl w:val="0"/>
          <w:numId w:val="12"/>
        </w:numPr>
        <w:rPr>
          <w:rFonts w:eastAsia="Montserrat"/>
          <w:lang w:val="en-US"/>
        </w:rPr>
      </w:pPr>
      <w:r w:rsidRPr="00BE385F">
        <w:rPr>
          <w:rFonts w:eastAsia="Montserrat"/>
          <w:lang w:val="en-US"/>
        </w:rPr>
        <w:t xml:space="preserve">Higher potential for </w:t>
      </w:r>
      <w:r w:rsidRPr="00BE385F">
        <w:rPr>
          <w:rFonts w:eastAsia="Montserrat"/>
          <w:b/>
          <w:bCs/>
          <w:lang w:val="en-US"/>
        </w:rPr>
        <w:t>circular innovations</w:t>
      </w:r>
      <w:r w:rsidRPr="00BE385F">
        <w:rPr>
          <w:rFonts w:eastAsia="Montserrat"/>
          <w:lang w:val="en-US"/>
        </w:rPr>
        <w:t xml:space="preserve"> such as by-product valorization and material recovery</w:t>
      </w:r>
    </w:p>
    <w:p w14:paraId="15337D6E" w14:textId="77777777" w:rsidR="003C2AC2" w:rsidRPr="00BE385F" w:rsidRDefault="003C2AC2" w:rsidP="003C2AC2">
      <w:pPr>
        <w:rPr>
          <w:rFonts w:eastAsia="Montserrat"/>
          <w:b/>
          <w:bCs/>
          <w:lang w:val="en-US"/>
        </w:rPr>
      </w:pPr>
      <w:r w:rsidRPr="00BE385F">
        <w:rPr>
          <w:rFonts w:eastAsia="Montserrat"/>
          <w:b/>
          <w:bCs/>
          <w:lang w:val="en-US"/>
        </w:rPr>
        <w:t>Small-Scale Fishermen</w:t>
      </w:r>
    </w:p>
    <w:p w14:paraId="735FAFA9" w14:textId="77777777" w:rsidR="003C2AC2" w:rsidRPr="00BE385F" w:rsidRDefault="003C2AC2" w:rsidP="003C2AC2">
      <w:pPr>
        <w:rPr>
          <w:rFonts w:eastAsia="Montserrat"/>
          <w:lang w:val="en-US"/>
        </w:rPr>
      </w:pPr>
      <w:r w:rsidRPr="00BE385F">
        <w:rPr>
          <w:rFonts w:eastAsia="Montserrat"/>
          <w:lang w:val="en-US"/>
        </w:rPr>
        <w:t xml:space="preserve">Examples: Ivan </w:t>
      </w:r>
      <w:proofErr w:type="spellStart"/>
      <w:r w:rsidRPr="00BE385F">
        <w:rPr>
          <w:rFonts w:eastAsia="Montserrat"/>
          <w:lang w:val="en-US"/>
        </w:rPr>
        <w:t>Saveljić</w:t>
      </w:r>
      <w:proofErr w:type="spellEnd"/>
      <w:r w:rsidRPr="00BE385F">
        <w:rPr>
          <w:rFonts w:eastAsia="Montserrat"/>
          <w:lang w:val="en-US"/>
        </w:rPr>
        <w:t xml:space="preserve">, Joško Fish, </w:t>
      </w:r>
      <w:proofErr w:type="spellStart"/>
      <w:r w:rsidRPr="00BE385F">
        <w:rPr>
          <w:rFonts w:eastAsia="Montserrat"/>
          <w:lang w:val="en-US"/>
        </w:rPr>
        <w:t>Ruždi</w:t>
      </w:r>
      <w:proofErr w:type="spellEnd"/>
      <w:r w:rsidRPr="00BE385F">
        <w:rPr>
          <w:rFonts w:eastAsia="Montserrat"/>
          <w:lang w:val="en-US"/>
        </w:rPr>
        <w:t xml:space="preserve"> </w:t>
      </w:r>
      <w:proofErr w:type="spellStart"/>
      <w:r w:rsidRPr="00BE385F">
        <w:rPr>
          <w:rFonts w:eastAsia="Montserrat"/>
          <w:lang w:val="en-US"/>
        </w:rPr>
        <w:t>Kashodza</w:t>
      </w:r>
      <w:proofErr w:type="spellEnd"/>
    </w:p>
    <w:p w14:paraId="38E2EA45" w14:textId="77777777" w:rsidR="003C2AC2" w:rsidRPr="00BE385F" w:rsidRDefault="003C2AC2" w:rsidP="003C2AC2">
      <w:pPr>
        <w:numPr>
          <w:ilvl w:val="0"/>
          <w:numId w:val="13"/>
        </w:numPr>
        <w:rPr>
          <w:rFonts w:eastAsia="Montserrat"/>
          <w:lang w:val="en-US"/>
        </w:rPr>
      </w:pPr>
      <w:r w:rsidRPr="00BE385F">
        <w:rPr>
          <w:rFonts w:eastAsia="Montserrat"/>
          <w:lang w:val="en-US"/>
        </w:rPr>
        <w:t>Lowest readiness (1.1–1.8)</w:t>
      </w:r>
    </w:p>
    <w:p w14:paraId="744226EA" w14:textId="77777777" w:rsidR="003C2AC2" w:rsidRPr="00BE385F" w:rsidRDefault="003C2AC2" w:rsidP="003C2AC2">
      <w:pPr>
        <w:numPr>
          <w:ilvl w:val="0"/>
          <w:numId w:val="13"/>
        </w:numPr>
        <w:rPr>
          <w:rFonts w:eastAsia="Montserrat"/>
          <w:lang w:val="en-US"/>
        </w:rPr>
      </w:pPr>
      <w:r w:rsidRPr="00BE385F">
        <w:rPr>
          <w:rFonts w:eastAsia="Montserrat"/>
          <w:lang w:val="en-US"/>
        </w:rPr>
        <w:t>Limited financial capacity, low-to-moderate willingness</w:t>
      </w:r>
    </w:p>
    <w:p w14:paraId="28DBD4A6" w14:textId="77777777" w:rsidR="003C2AC2" w:rsidRPr="00BE385F" w:rsidRDefault="003C2AC2" w:rsidP="003C2AC2">
      <w:pPr>
        <w:numPr>
          <w:ilvl w:val="0"/>
          <w:numId w:val="13"/>
        </w:numPr>
        <w:rPr>
          <w:rFonts w:eastAsia="Montserrat"/>
          <w:lang w:val="en-US"/>
        </w:rPr>
      </w:pPr>
      <w:r w:rsidRPr="00BE385F">
        <w:rPr>
          <w:rFonts w:eastAsia="Montserrat"/>
          <w:lang w:val="en-US"/>
        </w:rPr>
        <w:t xml:space="preserve">Require </w:t>
      </w:r>
      <w:r w:rsidRPr="00BE385F">
        <w:rPr>
          <w:rFonts w:eastAsia="Montserrat"/>
          <w:b/>
          <w:bCs/>
          <w:lang w:val="en-US"/>
        </w:rPr>
        <w:t>awareness building</w:t>
      </w:r>
      <w:r w:rsidRPr="00BE385F">
        <w:rPr>
          <w:rFonts w:eastAsia="Montserrat"/>
          <w:lang w:val="en-US"/>
        </w:rPr>
        <w:t>, small-scale pilots, and low-cost CE interventions (gear reuse, fuel savings, waste minimization)</w:t>
      </w:r>
    </w:p>
    <w:p w14:paraId="14799EAD" w14:textId="77777777" w:rsidR="003C2AC2" w:rsidRPr="00BE385F" w:rsidRDefault="003C2AC2" w:rsidP="003C2AC2">
      <w:pPr>
        <w:numPr>
          <w:ilvl w:val="0"/>
          <w:numId w:val="13"/>
        </w:numPr>
        <w:rPr>
          <w:rFonts w:eastAsia="Montserrat"/>
          <w:lang w:val="en-US"/>
        </w:rPr>
      </w:pPr>
      <w:r w:rsidRPr="00BE385F">
        <w:rPr>
          <w:rFonts w:eastAsia="Montserrat"/>
          <w:lang w:val="en-US"/>
        </w:rPr>
        <w:t>Represent the segment with the slowest natural transition speed unless strongly supported</w:t>
      </w:r>
    </w:p>
    <w:p w14:paraId="18C9196F" w14:textId="77777777" w:rsidR="003C2AC2" w:rsidRPr="00BE385F" w:rsidRDefault="003C2AC2" w:rsidP="003C2AC2">
      <w:pPr>
        <w:rPr>
          <w:rFonts w:eastAsia="Montserrat"/>
          <w:b/>
          <w:bCs/>
          <w:lang w:val="en-US"/>
        </w:rPr>
      </w:pPr>
      <w:r w:rsidRPr="00BE385F">
        <w:rPr>
          <w:rFonts w:eastAsia="Montserrat"/>
          <w:b/>
          <w:bCs/>
          <w:lang w:val="en-US"/>
        </w:rPr>
        <w:t>Mariculture SME</w:t>
      </w:r>
    </w:p>
    <w:p w14:paraId="75E16ED8" w14:textId="77777777" w:rsidR="003C2AC2" w:rsidRPr="00BE385F" w:rsidRDefault="003C2AC2" w:rsidP="003C2AC2">
      <w:pPr>
        <w:rPr>
          <w:rFonts w:eastAsia="Montserrat"/>
          <w:lang w:val="en-US"/>
        </w:rPr>
      </w:pPr>
      <w:r w:rsidRPr="00BE385F">
        <w:rPr>
          <w:rFonts w:eastAsia="Montserrat"/>
          <w:lang w:val="en-US"/>
        </w:rPr>
        <w:t>Example: Pescatore d.o.o.</w:t>
      </w:r>
    </w:p>
    <w:p w14:paraId="64664529" w14:textId="77777777" w:rsidR="003C2AC2" w:rsidRPr="00BE385F" w:rsidRDefault="003C2AC2" w:rsidP="003C2AC2">
      <w:pPr>
        <w:numPr>
          <w:ilvl w:val="0"/>
          <w:numId w:val="14"/>
        </w:numPr>
        <w:rPr>
          <w:rFonts w:eastAsia="Montserrat"/>
          <w:lang w:val="en-US"/>
        </w:rPr>
      </w:pPr>
      <w:r w:rsidRPr="00BE385F">
        <w:rPr>
          <w:rFonts w:eastAsia="Montserrat"/>
          <w:lang w:val="en-US"/>
        </w:rPr>
        <w:t>Positioned between the two groups</w:t>
      </w:r>
    </w:p>
    <w:p w14:paraId="427816ED" w14:textId="77777777" w:rsidR="003C2AC2" w:rsidRPr="00BE385F" w:rsidRDefault="003C2AC2" w:rsidP="003C2AC2">
      <w:pPr>
        <w:numPr>
          <w:ilvl w:val="0"/>
          <w:numId w:val="14"/>
        </w:numPr>
        <w:rPr>
          <w:rFonts w:eastAsia="Montserrat"/>
          <w:lang w:val="en-US"/>
        </w:rPr>
      </w:pPr>
      <w:r w:rsidRPr="00BE385F">
        <w:rPr>
          <w:rFonts w:eastAsia="Montserrat"/>
          <w:lang w:val="en-US"/>
        </w:rPr>
        <w:t>Solid readiness (2.0) and moderate willingness (3.7)</w:t>
      </w:r>
    </w:p>
    <w:p w14:paraId="1414648E" w14:textId="77777777" w:rsidR="003C2AC2" w:rsidRPr="00BE385F" w:rsidRDefault="003C2AC2" w:rsidP="003C2AC2">
      <w:pPr>
        <w:numPr>
          <w:ilvl w:val="0"/>
          <w:numId w:val="14"/>
        </w:numPr>
        <w:rPr>
          <w:rFonts w:eastAsia="Montserrat"/>
          <w:lang w:val="en-US"/>
        </w:rPr>
      </w:pPr>
      <w:r w:rsidRPr="00BE385F">
        <w:rPr>
          <w:rFonts w:eastAsia="Montserrat"/>
          <w:lang w:val="en-US"/>
        </w:rPr>
        <w:t>Suitable for circular demonstration projects (e.g., mussel shell valorization, renewable energy)</w:t>
      </w:r>
    </w:p>
    <w:p w14:paraId="73627DBC" w14:textId="665847CF" w:rsidR="003C2AC2" w:rsidRPr="003C2AC2" w:rsidRDefault="003C2AC2" w:rsidP="003C2AC2">
      <w:pPr>
        <w:pStyle w:val="Heading2"/>
        <w:rPr>
          <w:lang w:val="en-US"/>
        </w:rPr>
      </w:pPr>
      <w:bookmarkStart w:id="42" w:name="_Toc224048449"/>
      <w:r w:rsidRPr="003C2AC2">
        <w:rPr>
          <w:lang w:val="en-US"/>
        </w:rPr>
        <w:t>Generalized Territorial Circularity Level: “Low Readiness / High Willingness”</w:t>
      </w:r>
      <w:bookmarkEnd w:id="42"/>
    </w:p>
    <w:p w14:paraId="247E8E9C" w14:textId="77777777" w:rsidR="003C2AC2" w:rsidRPr="00BE385F" w:rsidRDefault="003C2AC2" w:rsidP="003C2AC2">
      <w:pPr>
        <w:rPr>
          <w:rFonts w:eastAsia="Montserrat"/>
          <w:lang w:val="en-US"/>
        </w:rPr>
      </w:pPr>
      <w:r w:rsidRPr="00BE385F">
        <w:rPr>
          <w:rFonts w:eastAsia="Montserrat"/>
          <w:lang w:val="en-US"/>
        </w:rPr>
        <w:t>At the territory level, Montenegro exhibits:</w:t>
      </w:r>
    </w:p>
    <w:p w14:paraId="2631AD26" w14:textId="0B6D9F5B" w:rsidR="003C2AC2" w:rsidRPr="00BE385F" w:rsidRDefault="003C2AC2" w:rsidP="003C2AC2">
      <w:pPr>
        <w:numPr>
          <w:ilvl w:val="0"/>
          <w:numId w:val="15"/>
        </w:numPr>
        <w:rPr>
          <w:rFonts w:eastAsia="Montserrat"/>
          <w:lang w:val="en-US"/>
        </w:rPr>
      </w:pPr>
      <w:r w:rsidRPr="00BE385F">
        <w:rPr>
          <w:rFonts w:eastAsia="Montserrat"/>
          <w:b/>
          <w:bCs/>
          <w:lang w:val="en-US"/>
        </w:rPr>
        <w:t>Low readiness (1.7 average):</w:t>
      </w:r>
      <w:r w:rsidR="00BE385F" w:rsidRPr="00BE385F">
        <w:rPr>
          <w:rFonts w:eastAsia="Montserrat"/>
          <w:b/>
          <w:bCs/>
          <w:lang w:val="en-US"/>
        </w:rPr>
        <w:t xml:space="preserve"> </w:t>
      </w:r>
      <w:r w:rsidRPr="00BE385F">
        <w:rPr>
          <w:rFonts w:eastAsia="Montserrat"/>
          <w:lang w:val="en-US"/>
        </w:rPr>
        <w:t xml:space="preserve">Circular economy still at the stage of </w:t>
      </w:r>
      <w:r w:rsidRPr="00BE385F">
        <w:rPr>
          <w:rFonts w:eastAsia="Montserrat"/>
          <w:b/>
          <w:bCs/>
          <w:lang w:val="en-US"/>
        </w:rPr>
        <w:t>eco-thinking</w:t>
      </w:r>
      <w:r w:rsidRPr="00BE385F">
        <w:rPr>
          <w:rFonts w:eastAsia="Montserrat"/>
          <w:lang w:val="en-US"/>
        </w:rPr>
        <w:t>; CE practices are scattered and non-systemic.</w:t>
      </w:r>
    </w:p>
    <w:p w14:paraId="5ACC404D" w14:textId="6386FE7A" w:rsidR="003C2AC2" w:rsidRPr="00BE385F" w:rsidRDefault="003C2AC2" w:rsidP="003C2AC2">
      <w:pPr>
        <w:numPr>
          <w:ilvl w:val="0"/>
          <w:numId w:val="15"/>
        </w:numPr>
        <w:rPr>
          <w:rFonts w:eastAsia="Montserrat"/>
          <w:lang w:val="en-US"/>
        </w:rPr>
      </w:pPr>
      <w:r w:rsidRPr="00BE385F">
        <w:rPr>
          <w:rFonts w:eastAsia="Montserrat"/>
          <w:b/>
          <w:bCs/>
          <w:lang w:val="en-US"/>
        </w:rPr>
        <w:t>High willingness (3.8 average):</w:t>
      </w:r>
      <w:r w:rsidR="00BE385F" w:rsidRPr="00BE385F">
        <w:rPr>
          <w:rFonts w:eastAsia="Montserrat"/>
          <w:b/>
          <w:bCs/>
          <w:lang w:val="en-US"/>
        </w:rPr>
        <w:t xml:space="preserve"> </w:t>
      </w:r>
      <w:r w:rsidRPr="00BE385F">
        <w:rPr>
          <w:rFonts w:eastAsia="Montserrat"/>
          <w:lang w:val="en-US"/>
        </w:rPr>
        <w:t>Stakeholders—especially companies—are motivated to improve competitiveness, reduce costs, and adopt green solutions.</w:t>
      </w:r>
    </w:p>
    <w:p w14:paraId="68CBBE56" w14:textId="77777777" w:rsidR="003C2AC2" w:rsidRPr="00BE385F" w:rsidRDefault="003C2AC2" w:rsidP="003C2AC2">
      <w:pPr>
        <w:rPr>
          <w:rFonts w:eastAsia="Montserrat"/>
          <w:lang w:val="en-US"/>
        </w:rPr>
      </w:pPr>
      <w:r w:rsidRPr="00BE385F">
        <w:rPr>
          <w:rFonts w:eastAsia="Montserrat"/>
          <w:lang w:val="en-US"/>
        </w:rPr>
        <w:t xml:space="preserve">This combination signals a </w:t>
      </w:r>
      <w:r w:rsidRPr="00BE385F">
        <w:rPr>
          <w:rFonts w:eastAsia="Montserrat"/>
          <w:b/>
          <w:bCs/>
          <w:lang w:val="en-US"/>
        </w:rPr>
        <w:t>strong but untapped potential</w:t>
      </w:r>
      <w:r w:rsidRPr="00BE385F">
        <w:rPr>
          <w:rFonts w:eastAsia="Montserrat"/>
          <w:lang w:val="en-US"/>
        </w:rPr>
        <w:t>: with targeted interventions, Montenegro could move quickly from isolated CE actions to structured circularity adoption.</w:t>
      </w:r>
    </w:p>
    <w:p w14:paraId="3B37287B" w14:textId="368EE832" w:rsidR="003C2AC2" w:rsidRPr="003C2AC2" w:rsidRDefault="003C2AC2" w:rsidP="003C2AC2">
      <w:pPr>
        <w:pStyle w:val="Heading2"/>
        <w:rPr>
          <w:lang w:val="en-US"/>
        </w:rPr>
      </w:pPr>
      <w:bookmarkStart w:id="43" w:name="_Toc224048450"/>
      <w:r w:rsidRPr="003C2AC2">
        <w:rPr>
          <w:lang w:val="en-US"/>
        </w:rPr>
        <w:lastRenderedPageBreak/>
        <w:t>Key Challenges Identified</w:t>
      </w:r>
      <w:bookmarkEnd w:id="43"/>
    </w:p>
    <w:p w14:paraId="4E18D684" w14:textId="77777777" w:rsidR="003C2AC2" w:rsidRPr="00BE385F" w:rsidRDefault="003C2AC2" w:rsidP="003C2AC2">
      <w:pPr>
        <w:rPr>
          <w:rFonts w:eastAsia="Montserrat"/>
          <w:lang w:val="en-US"/>
        </w:rPr>
      </w:pPr>
      <w:r w:rsidRPr="00BE385F">
        <w:rPr>
          <w:rFonts w:eastAsia="Montserrat"/>
          <w:lang w:val="en-US"/>
        </w:rPr>
        <w:t>The assessment highlights several challenges affecting aquaculture businesses:</w:t>
      </w:r>
    </w:p>
    <w:p w14:paraId="29EA6C02" w14:textId="77777777" w:rsidR="003C2AC2" w:rsidRPr="00BE385F" w:rsidRDefault="003C2AC2" w:rsidP="003C2AC2">
      <w:pPr>
        <w:numPr>
          <w:ilvl w:val="0"/>
          <w:numId w:val="16"/>
        </w:numPr>
        <w:rPr>
          <w:rFonts w:eastAsia="Montserrat"/>
          <w:lang w:val="en-US"/>
        </w:rPr>
      </w:pPr>
      <w:r w:rsidRPr="00BE385F">
        <w:rPr>
          <w:rFonts w:eastAsia="Montserrat"/>
          <w:lang w:val="en-US"/>
        </w:rPr>
        <w:t xml:space="preserve">Lack of </w:t>
      </w:r>
      <w:r w:rsidRPr="00BE385F">
        <w:rPr>
          <w:rFonts w:eastAsia="Montserrat"/>
          <w:b/>
          <w:bCs/>
          <w:lang w:val="en-US"/>
        </w:rPr>
        <w:t>technical knowledge</w:t>
      </w:r>
      <w:r w:rsidRPr="00BE385F">
        <w:rPr>
          <w:rFonts w:eastAsia="Montserrat"/>
          <w:lang w:val="en-US"/>
        </w:rPr>
        <w:t xml:space="preserve"> and CE-specific skills</w:t>
      </w:r>
    </w:p>
    <w:p w14:paraId="213E4B57" w14:textId="77777777" w:rsidR="003C2AC2" w:rsidRPr="00BE385F" w:rsidRDefault="003C2AC2" w:rsidP="003C2AC2">
      <w:pPr>
        <w:numPr>
          <w:ilvl w:val="0"/>
          <w:numId w:val="16"/>
        </w:numPr>
        <w:rPr>
          <w:rFonts w:eastAsia="Montserrat"/>
          <w:lang w:val="en-US"/>
        </w:rPr>
      </w:pPr>
      <w:r w:rsidRPr="00BE385F">
        <w:rPr>
          <w:rFonts w:eastAsia="Montserrat"/>
          <w:lang w:val="en-US"/>
        </w:rPr>
        <w:t xml:space="preserve">Limited </w:t>
      </w:r>
      <w:r w:rsidRPr="00BE385F">
        <w:rPr>
          <w:rFonts w:eastAsia="Montserrat"/>
          <w:b/>
          <w:bCs/>
          <w:lang w:val="en-US"/>
        </w:rPr>
        <w:t>financial resources</w:t>
      </w:r>
      <w:r w:rsidRPr="00BE385F">
        <w:rPr>
          <w:rFonts w:eastAsia="Montserrat"/>
          <w:lang w:val="en-US"/>
        </w:rPr>
        <w:t>, especially among fishermen</w:t>
      </w:r>
    </w:p>
    <w:p w14:paraId="6DDD0E70" w14:textId="77777777" w:rsidR="003C2AC2" w:rsidRPr="00BE385F" w:rsidRDefault="003C2AC2" w:rsidP="003C2AC2">
      <w:pPr>
        <w:numPr>
          <w:ilvl w:val="0"/>
          <w:numId w:val="16"/>
        </w:numPr>
        <w:rPr>
          <w:rFonts w:eastAsia="Montserrat"/>
          <w:lang w:val="en-US"/>
        </w:rPr>
      </w:pPr>
      <w:r w:rsidRPr="00BE385F">
        <w:rPr>
          <w:rFonts w:eastAsia="Montserrat"/>
          <w:lang w:val="en-US"/>
        </w:rPr>
        <w:t>Dependence on traditional practices and linear supply chains</w:t>
      </w:r>
    </w:p>
    <w:p w14:paraId="547FC39D" w14:textId="77777777" w:rsidR="003C2AC2" w:rsidRPr="00BE385F" w:rsidRDefault="003C2AC2" w:rsidP="003C2AC2">
      <w:pPr>
        <w:numPr>
          <w:ilvl w:val="0"/>
          <w:numId w:val="16"/>
        </w:numPr>
        <w:rPr>
          <w:rFonts w:eastAsia="Montserrat"/>
          <w:lang w:val="en-US"/>
        </w:rPr>
      </w:pPr>
      <w:r w:rsidRPr="00BE385F">
        <w:rPr>
          <w:rFonts w:eastAsia="Montserrat"/>
          <w:lang w:val="en-US"/>
        </w:rPr>
        <w:t xml:space="preserve">Absence of </w:t>
      </w:r>
      <w:r w:rsidRPr="00BE385F">
        <w:rPr>
          <w:rFonts w:eastAsia="Montserrat"/>
          <w:b/>
          <w:bCs/>
          <w:lang w:val="en-US"/>
        </w:rPr>
        <w:t>infrastructure for by-product valorization</w:t>
      </w:r>
      <w:r w:rsidRPr="00BE385F">
        <w:rPr>
          <w:rFonts w:eastAsia="Montserrat"/>
          <w:lang w:val="en-US"/>
        </w:rPr>
        <w:t xml:space="preserve"> (e.g., fish waste reuse)</w:t>
      </w:r>
    </w:p>
    <w:p w14:paraId="448051A6" w14:textId="77777777" w:rsidR="003C2AC2" w:rsidRPr="00BE385F" w:rsidRDefault="003C2AC2" w:rsidP="003C2AC2">
      <w:pPr>
        <w:numPr>
          <w:ilvl w:val="0"/>
          <w:numId w:val="16"/>
        </w:numPr>
        <w:rPr>
          <w:rFonts w:eastAsia="Montserrat"/>
          <w:lang w:val="en-US"/>
        </w:rPr>
      </w:pPr>
      <w:r w:rsidRPr="00BE385F">
        <w:rPr>
          <w:rFonts w:eastAsia="Montserrat"/>
          <w:lang w:val="en-US"/>
        </w:rPr>
        <w:t xml:space="preserve">Low awareness of </w:t>
      </w:r>
      <w:r w:rsidRPr="00BE385F">
        <w:rPr>
          <w:rFonts w:eastAsia="Montserrat"/>
          <w:b/>
          <w:bCs/>
          <w:lang w:val="en-US"/>
        </w:rPr>
        <w:t>CE market benefits</w:t>
      </w:r>
    </w:p>
    <w:p w14:paraId="09C93190" w14:textId="77777777" w:rsidR="003C2AC2" w:rsidRPr="00BE385F" w:rsidRDefault="003C2AC2" w:rsidP="003C2AC2">
      <w:pPr>
        <w:numPr>
          <w:ilvl w:val="0"/>
          <w:numId w:val="16"/>
        </w:numPr>
        <w:rPr>
          <w:rFonts w:eastAsia="Montserrat"/>
          <w:lang w:val="en-US"/>
        </w:rPr>
      </w:pPr>
      <w:r w:rsidRPr="00BE385F">
        <w:rPr>
          <w:rFonts w:eastAsia="Montserrat"/>
          <w:lang w:val="en-US"/>
        </w:rPr>
        <w:t>No established business symbiosis networks</w:t>
      </w:r>
    </w:p>
    <w:p w14:paraId="067F1624" w14:textId="77777777" w:rsidR="003C2AC2" w:rsidRPr="00BE385F" w:rsidRDefault="003C2AC2" w:rsidP="003C2AC2">
      <w:pPr>
        <w:numPr>
          <w:ilvl w:val="0"/>
          <w:numId w:val="16"/>
        </w:numPr>
        <w:rPr>
          <w:rFonts w:eastAsia="Montserrat"/>
          <w:lang w:val="en-US"/>
        </w:rPr>
      </w:pPr>
      <w:r w:rsidRPr="00BE385F">
        <w:rPr>
          <w:rFonts w:eastAsia="Montserrat"/>
          <w:lang w:val="en-US"/>
        </w:rPr>
        <w:t xml:space="preserve">Limited access to </w:t>
      </w:r>
      <w:r w:rsidRPr="00BE385F">
        <w:rPr>
          <w:rFonts w:eastAsia="Montserrat"/>
          <w:b/>
          <w:bCs/>
          <w:lang w:val="en-US"/>
        </w:rPr>
        <w:t>renewable energy technologies</w:t>
      </w:r>
      <w:r w:rsidRPr="00BE385F">
        <w:rPr>
          <w:rFonts w:eastAsia="Montserrat"/>
          <w:lang w:val="en-US"/>
        </w:rPr>
        <w:t xml:space="preserve"> and water/heat recovery systems</w:t>
      </w:r>
    </w:p>
    <w:p w14:paraId="548118BA" w14:textId="77777777" w:rsidR="003C2AC2" w:rsidRPr="00BE385F" w:rsidRDefault="003C2AC2" w:rsidP="003C2AC2">
      <w:pPr>
        <w:rPr>
          <w:rFonts w:eastAsia="Montserrat"/>
          <w:lang w:val="en-US"/>
        </w:rPr>
      </w:pPr>
      <w:r w:rsidRPr="00BE385F">
        <w:rPr>
          <w:rFonts w:eastAsia="Montserrat"/>
          <w:lang w:val="en-US"/>
        </w:rPr>
        <w:t>These gaps align with the national trend of early-stage CE adoption.</w:t>
      </w:r>
    </w:p>
    <w:p w14:paraId="14C21733" w14:textId="40662449" w:rsidR="003C2AC2" w:rsidRPr="003C2AC2" w:rsidRDefault="003C2AC2" w:rsidP="003C2AC2">
      <w:pPr>
        <w:pStyle w:val="Heading2"/>
        <w:rPr>
          <w:lang w:val="en-US"/>
        </w:rPr>
      </w:pPr>
      <w:bookmarkStart w:id="44" w:name="_Toc224048451"/>
      <w:r w:rsidRPr="003C2AC2">
        <w:rPr>
          <w:lang w:val="en-US"/>
        </w:rPr>
        <w:t>Opportunities for Circular Transition</w:t>
      </w:r>
      <w:bookmarkEnd w:id="44"/>
    </w:p>
    <w:p w14:paraId="7500B267" w14:textId="77777777" w:rsidR="003C2AC2" w:rsidRPr="00BE385F" w:rsidRDefault="003C2AC2" w:rsidP="003C2AC2">
      <w:pPr>
        <w:rPr>
          <w:rFonts w:eastAsia="Montserrat"/>
          <w:lang w:val="en-US"/>
        </w:rPr>
      </w:pPr>
      <w:r w:rsidRPr="00BE385F">
        <w:rPr>
          <w:rFonts w:eastAsia="Montserrat"/>
          <w:lang w:val="en-US"/>
        </w:rPr>
        <w:t>Stakeholders express strong interest in adopting CE principles, particularly in:</w:t>
      </w:r>
    </w:p>
    <w:p w14:paraId="36C90012" w14:textId="77777777" w:rsidR="003C2AC2" w:rsidRPr="00BE385F" w:rsidRDefault="003C2AC2" w:rsidP="003C2AC2">
      <w:pPr>
        <w:numPr>
          <w:ilvl w:val="0"/>
          <w:numId w:val="17"/>
        </w:numPr>
        <w:rPr>
          <w:rFonts w:eastAsia="Montserrat"/>
          <w:lang w:val="en-US"/>
        </w:rPr>
      </w:pPr>
      <w:r w:rsidRPr="00BE385F">
        <w:rPr>
          <w:rFonts w:eastAsia="Montserrat"/>
          <w:lang w:val="en-US"/>
        </w:rPr>
        <w:t>Renewable energy integration</w:t>
      </w:r>
    </w:p>
    <w:p w14:paraId="581486AF" w14:textId="77777777" w:rsidR="003C2AC2" w:rsidRPr="00BE385F" w:rsidRDefault="003C2AC2" w:rsidP="003C2AC2">
      <w:pPr>
        <w:numPr>
          <w:ilvl w:val="0"/>
          <w:numId w:val="17"/>
        </w:numPr>
        <w:rPr>
          <w:rFonts w:eastAsia="Montserrat"/>
          <w:lang w:val="en-US"/>
        </w:rPr>
      </w:pPr>
      <w:r w:rsidRPr="00BE385F">
        <w:rPr>
          <w:rFonts w:eastAsia="Montserrat"/>
          <w:lang w:val="en-US"/>
        </w:rPr>
        <w:t>Waste minimization and by-product recovery</w:t>
      </w:r>
    </w:p>
    <w:p w14:paraId="267FC0BE" w14:textId="77777777" w:rsidR="003C2AC2" w:rsidRPr="00BE385F" w:rsidRDefault="003C2AC2" w:rsidP="003C2AC2">
      <w:pPr>
        <w:numPr>
          <w:ilvl w:val="0"/>
          <w:numId w:val="17"/>
        </w:numPr>
        <w:rPr>
          <w:rFonts w:eastAsia="Montserrat"/>
          <w:lang w:val="en-US"/>
        </w:rPr>
      </w:pPr>
      <w:r w:rsidRPr="00BE385F">
        <w:rPr>
          <w:rFonts w:eastAsia="Montserrat"/>
          <w:lang w:val="en-US"/>
        </w:rPr>
        <w:t>Improved packaging and reduction of plastics</w:t>
      </w:r>
    </w:p>
    <w:p w14:paraId="0E11F259" w14:textId="77777777" w:rsidR="003C2AC2" w:rsidRPr="00BE385F" w:rsidRDefault="003C2AC2" w:rsidP="003C2AC2">
      <w:pPr>
        <w:numPr>
          <w:ilvl w:val="0"/>
          <w:numId w:val="17"/>
        </w:numPr>
        <w:rPr>
          <w:rFonts w:eastAsia="Montserrat"/>
          <w:lang w:val="en-US"/>
        </w:rPr>
      </w:pPr>
      <w:r w:rsidRPr="00BE385F">
        <w:rPr>
          <w:rFonts w:eastAsia="Montserrat"/>
          <w:lang w:val="en-US"/>
        </w:rPr>
        <w:t>Fuel-efficiency improvements</w:t>
      </w:r>
    </w:p>
    <w:p w14:paraId="618AF215" w14:textId="77777777" w:rsidR="003C2AC2" w:rsidRPr="00BE385F" w:rsidRDefault="003C2AC2" w:rsidP="003C2AC2">
      <w:pPr>
        <w:numPr>
          <w:ilvl w:val="0"/>
          <w:numId w:val="17"/>
        </w:numPr>
        <w:rPr>
          <w:rFonts w:eastAsia="Montserrat"/>
          <w:lang w:val="en-US"/>
        </w:rPr>
      </w:pPr>
      <w:r w:rsidRPr="00BE385F">
        <w:rPr>
          <w:rFonts w:eastAsia="Montserrat"/>
          <w:lang w:val="en-US"/>
        </w:rPr>
        <w:t>Business symbiosis with other fisheries/aquaculture operators</w:t>
      </w:r>
    </w:p>
    <w:p w14:paraId="2A7600D9" w14:textId="77777777" w:rsidR="003C2AC2" w:rsidRPr="00BE385F" w:rsidRDefault="003C2AC2" w:rsidP="003C2AC2">
      <w:pPr>
        <w:numPr>
          <w:ilvl w:val="0"/>
          <w:numId w:val="17"/>
        </w:numPr>
        <w:rPr>
          <w:rFonts w:eastAsia="Montserrat"/>
          <w:lang w:val="en-US"/>
        </w:rPr>
      </w:pPr>
      <w:r w:rsidRPr="00BE385F">
        <w:rPr>
          <w:rFonts w:eastAsia="Montserrat"/>
          <w:lang w:val="en-US"/>
        </w:rPr>
        <w:t>Eco-certification and branding for competitive advantage</w:t>
      </w:r>
    </w:p>
    <w:p w14:paraId="0C0B49EB" w14:textId="77777777" w:rsidR="003C2AC2" w:rsidRPr="00BE385F" w:rsidRDefault="003C2AC2" w:rsidP="003C2AC2">
      <w:pPr>
        <w:rPr>
          <w:rFonts w:eastAsia="Montserrat"/>
          <w:lang w:val="en-US"/>
        </w:rPr>
      </w:pPr>
      <w:r w:rsidRPr="00BE385F">
        <w:rPr>
          <w:rFonts w:eastAsia="Montserrat"/>
          <w:lang w:val="en-US"/>
        </w:rPr>
        <w:t xml:space="preserve">The combination of </w:t>
      </w:r>
      <w:r w:rsidRPr="00BE385F">
        <w:rPr>
          <w:rFonts w:eastAsia="Montserrat"/>
          <w:b/>
          <w:bCs/>
          <w:lang w:val="en-US"/>
        </w:rPr>
        <w:t>motivation</w:t>
      </w:r>
      <w:r w:rsidRPr="00BE385F">
        <w:rPr>
          <w:rFonts w:eastAsia="Montserrat"/>
          <w:lang w:val="en-US"/>
        </w:rPr>
        <w:t xml:space="preserve">, </w:t>
      </w:r>
      <w:r w:rsidRPr="00BE385F">
        <w:rPr>
          <w:rFonts w:eastAsia="Montserrat"/>
          <w:b/>
          <w:bCs/>
          <w:lang w:val="en-US"/>
        </w:rPr>
        <w:t>sectoral awareness</w:t>
      </w:r>
      <w:r w:rsidRPr="00BE385F">
        <w:rPr>
          <w:rFonts w:eastAsia="Montserrat"/>
          <w:lang w:val="en-US"/>
        </w:rPr>
        <w:t xml:space="preserve">, and </w:t>
      </w:r>
      <w:r w:rsidRPr="00BE385F">
        <w:rPr>
          <w:rFonts w:eastAsia="Montserrat"/>
          <w:b/>
          <w:bCs/>
          <w:lang w:val="en-US"/>
        </w:rPr>
        <w:t>baseline CE actions already in place</w:t>
      </w:r>
      <w:r w:rsidRPr="00BE385F">
        <w:rPr>
          <w:rFonts w:eastAsia="Montserrat"/>
          <w:lang w:val="en-US"/>
        </w:rPr>
        <w:t xml:space="preserve"> positions Montenegro as a strong candidate for rapid progress—especially with the introduction of C-AZA zones, IMTA-based models, and the LiRRIE participatory mechanism.</w:t>
      </w:r>
    </w:p>
    <w:p w14:paraId="5BCA4A35" w14:textId="3420FE4C" w:rsidR="003C2AC2" w:rsidRPr="003C2AC2" w:rsidRDefault="003C2AC2" w:rsidP="003C2AC2">
      <w:pPr>
        <w:pStyle w:val="Heading2"/>
        <w:rPr>
          <w:lang w:val="en-US"/>
        </w:rPr>
      </w:pPr>
      <w:bookmarkStart w:id="45" w:name="_Toc224048452"/>
      <w:r>
        <w:rPr>
          <w:lang w:val="en-US"/>
        </w:rPr>
        <w:t>O</w:t>
      </w:r>
      <w:r w:rsidRPr="003C2AC2">
        <w:rPr>
          <w:lang w:val="en-US"/>
        </w:rPr>
        <w:t>verall Assessment</w:t>
      </w:r>
      <w:bookmarkEnd w:id="45"/>
    </w:p>
    <w:p w14:paraId="7A8DACCA" w14:textId="77777777" w:rsidR="003C2AC2" w:rsidRPr="00BE385F" w:rsidRDefault="003C2AC2" w:rsidP="003C2AC2">
      <w:pPr>
        <w:rPr>
          <w:rFonts w:eastAsia="Montserrat"/>
          <w:lang w:val="en-US"/>
        </w:rPr>
      </w:pPr>
      <w:r w:rsidRPr="00BE385F">
        <w:rPr>
          <w:rFonts w:eastAsia="Montserrat"/>
          <w:lang w:val="en-US"/>
        </w:rPr>
        <w:t xml:space="preserve">Montenegro’s aquaculture businesses present a </w:t>
      </w:r>
      <w:r w:rsidRPr="00BE385F">
        <w:rPr>
          <w:rFonts w:eastAsia="Montserrat"/>
          <w:b/>
          <w:bCs/>
          <w:lang w:val="en-US"/>
        </w:rPr>
        <w:t>mixed but promising profile</w:t>
      </w:r>
      <w:r w:rsidRPr="00BE385F">
        <w:rPr>
          <w:rFonts w:eastAsia="Montserrat"/>
          <w:lang w:val="en-US"/>
        </w:rPr>
        <w:t>:</w:t>
      </w:r>
    </w:p>
    <w:p w14:paraId="282AC3E9" w14:textId="77777777" w:rsidR="003C2AC2" w:rsidRPr="00BE385F" w:rsidRDefault="003C2AC2" w:rsidP="003C2AC2">
      <w:pPr>
        <w:numPr>
          <w:ilvl w:val="0"/>
          <w:numId w:val="18"/>
        </w:numPr>
        <w:rPr>
          <w:rFonts w:eastAsia="Montserrat"/>
          <w:lang w:val="en-US"/>
        </w:rPr>
      </w:pPr>
      <w:r w:rsidRPr="00BE385F">
        <w:rPr>
          <w:rFonts w:eastAsia="Montserrat"/>
          <w:b/>
          <w:bCs/>
          <w:lang w:val="en-US"/>
        </w:rPr>
        <w:t>Circularity readiness is low</w:t>
      </w:r>
      <w:r w:rsidRPr="00BE385F">
        <w:rPr>
          <w:rFonts w:eastAsia="Montserrat"/>
          <w:lang w:val="en-US"/>
        </w:rPr>
        <w:t xml:space="preserve"> </w:t>
      </w:r>
      <w:r w:rsidRPr="00BE385F">
        <w:rPr>
          <w:rFonts w:ascii="Times New Roman" w:eastAsia="Montserrat" w:hAnsi="Times New Roman" w:cs="Times New Roman"/>
          <w:lang w:val="en-US"/>
        </w:rPr>
        <w:t>→</w:t>
      </w:r>
      <w:r w:rsidRPr="00BE385F">
        <w:rPr>
          <w:rFonts w:eastAsia="Montserrat"/>
          <w:lang w:val="en-US"/>
        </w:rPr>
        <w:t xml:space="preserve"> systemic CE integration has not yet occurred.</w:t>
      </w:r>
    </w:p>
    <w:p w14:paraId="0BAA854F" w14:textId="77777777" w:rsidR="003C2AC2" w:rsidRPr="00BE385F" w:rsidRDefault="003C2AC2" w:rsidP="003C2AC2">
      <w:pPr>
        <w:numPr>
          <w:ilvl w:val="0"/>
          <w:numId w:val="18"/>
        </w:numPr>
        <w:rPr>
          <w:rFonts w:eastAsia="Montserrat"/>
          <w:lang w:val="en-US"/>
        </w:rPr>
      </w:pPr>
      <w:r w:rsidRPr="00BE385F">
        <w:rPr>
          <w:rFonts w:eastAsia="Montserrat"/>
          <w:b/>
          <w:bCs/>
          <w:lang w:val="en-US"/>
        </w:rPr>
        <w:t>Willingness to invest is high</w:t>
      </w:r>
      <w:r w:rsidRPr="00BE385F">
        <w:rPr>
          <w:rFonts w:eastAsia="Montserrat"/>
          <w:lang w:val="en-US"/>
        </w:rPr>
        <w:t xml:space="preserve"> </w:t>
      </w:r>
      <w:r w:rsidRPr="00BE385F">
        <w:rPr>
          <w:rFonts w:ascii="Times New Roman" w:eastAsia="Montserrat" w:hAnsi="Times New Roman" w:cs="Times New Roman"/>
          <w:lang w:val="en-US"/>
        </w:rPr>
        <w:t>→</w:t>
      </w:r>
      <w:r w:rsidRPr="00BE385F">
        <w:rPr>
          <w:rFonts w:eastAsia="Montserrat"/>
          <w:lang w:val="en-US"/>
        </w:rPr>
        <w:t xml:space="preserve"> stakeholders are motivated and open to change.</w:t>
      </w:r>
    </w:p>
    <w:p w14:paraId="27C8DC00" w14:textId="77777777" w:rsidR="003C2AC2" w:rsidRPr="00BE385F" w:rsidRDefault="003C2AC2" w:rsidP="003C2AC2">
      <w:pPr>
        <w:numPr>
          <w:ilvl w:val="0"/>
          <w:numId w:val="18"/>
        </w:numPr>
        <w:rPr>
          <w:rFonts w:eastAsia="Montserrat"/>
          <w:lang w:val="en-US"/>
        </w:rPr>
      </w:pPr>
      <w:r w:rsidRPr="00BE385F">
        <w:rPr>
          <w:rFonts w:eastAsia="Montserrat"/>
          <w:b/>
          <w:bCs/>
          <w:lang w:val="en-US"/>
        </w:rPr>
        <w:t>Companies lead</w:t>
      </w:r>
      <w:r w:rsidRPr="00BE385F">
        <w:rPr>
          <w:rFonts w:eastAsia="Montserrat"/>
          <w:lang w:val="en-US"/>
        </w:rPr>
        <w:t xml:space="preserve">, while </w:t>
      </w:r>
      <w:r w:rsidRPr="00BE385F">
        <w:rPr>
          <w:rFonts w:eastAsia="Montserrat"/>
          <w:b/>
          <w:bCs/>
          <w:lang w:val="en-US"/>
        </w:rPr>
        <w:t xml:space="preserve">fishermen </w:t>
      </w:r>
      <w:proofErr w:type="gramStart"/>
      <w:r w:rsidRPr="00BE385F">
        <w:rPr>
          <w:rFonts w:eastAsia="Montserrat"/>
          <w:b/>
          <w:bCs/>
          <w:lang w:val="en-US"/>
        </w:rPr>
        <w:t>lag behind</w:t>
      </w:r>
      <w:proofErr w:type="gramEnd"/>
      <w:r w:rsidRPr="00BE385F">
        <w:rPr>
          <w:rFonts w:eastAsia="Montserrat"/>
          <w:lang w:val="en-US"/>
        </w:rPr>
        <w:t xml:space="preserve"> and need stronger support.</w:t>
      </w:r>
    </w:p>
    <w:p w14:paraId="5FACBD98" w14:textId="77777777" w:rsidR="003C2AC2" w:rsidRPr="00BE385F" w:rsidRDefault="003C2AC2" w:rsidP="003C2AC2">
      <w:pPr>
        <w:numPr>
          <w:ilvl w:val="0"/>
          <w:numId w:val="18"/>
        </w:numPr>
        <w:rPr>
          <w:rFonts w:eastAsia="Montserrat"/>
          <w:lang w:val="en-US"/>
        </w:rPr>
      </w:pPr>
      <w:r w:rsidRPr="00BE385F">
        <w:rPr>
          <w:rFonts w:eastAsia="Montserrat"/>
          <w:lang w:val="en-US"/>
        </w:rPr>
        <w:t xml:space="preserve">The sector is at a </w:t>
      </w:r>
      <w:r w:rsidRPr="00BE385F">
        <w:rPr>
          <w:rFonts w:eastAsia="Montserrat"/>
          <w:b/>
          <w:bCs/>
          <w:lang w:val="en-US"/>
        </w:rPr>
        <w:t>turning point</w:t>
      </w:r>
      <w:r w:rsidRPr="00BE385F">
        <w:rPr>
          <w:rFonts w:eastAsia="Montserrat"/>
          <w:lang w:val="en-US"/>
        </w:rPr>
        <w:t>, where targeted actions can unlock rapid transition.</w:t>
      </w:r>
    </w:p>
    <w:p w14:paraId="00F26902" w14:textId="77777777" w:rsidR="003C2AC2" w:rsidRPr="00BE385F" w:rsidRDefault="003C2AC2" w:rsidP="003C2AC2">
      <w:pPr>
        <w:rPr>
          <w:rFonts w:eastAsia="Montserrat"/>
          <w:lang w:val="en-US"/>
        </w:rPr>
      </w:pPr>
      <w:r w:rsidRPr="00BE385F">
        <w:rPr>
          <w:rFonts w:eastAsia="Montserrat"/>
          <w:lang w:val="en-US"/>
        </w:rPr>
        <w:t xml:space="preserve">These findings provide a solid foundation for designing the AZA4ICE Action Plan interventions, particularly those linked to stakeholder capacity-building, technological pilots, and the implementation of the C-AZA model in Šasko </w:t>
      </w:r>
      <w:proofErr w:type="spellStart"/>
      <w:r w:rsidRPr="00BE385F">
        <w:rPr>
          <w:rFonts w:eastAsia="Montserrat"/>
          <w:lang w:val="en-US"/>
        </w:rPr>
        <w:t>jezero</w:t>
      </w:r>
      <w:proofErr w:type="spellEnd"/>
      <w:r w:rsidRPr="00BE385F">
        <w:rPr>
          <w:rFonts w:eastAsia="Montserrat"/>
          <w:lang w:val="en-US"/>
        </w:rPr>
        <w:t>.</w:t>
      </w:r>
    </w:p>
    <w:p w14:paraId="24440D67" w14:textId="77777777" w:rsidR="00F646BC" w:rsidRDefault="00B35C9B" w:rsidP="00F646BC">
      <w:pPr>
        <w:pStyle w:val="Heading1"/>
      </w:pPr>
      <w:bookmarkStart w:id="46" w:name="_Toc224048453"/>
      <w:r w:rsidRPr="00B35C9B">
        <w:t>Vision</w:t>
      </w:r>
      <w:bookmarkEnd w:id="46"/>
      <w:r w:rsidRPr="00B35C9B">
        <w:t xml:space="preserve"> </w:t>
      </w:r>
    </w:p>
    <w:p w14:paraId="78606BFD" w14:textId="77777777" w:rsidR="00476897" w:rsidRPr="00BE385F" w:rsidRDefault="00476897" w:rsidP="00476897">
      <w:pPr>
        <w:rPr>
          <w:rFonts w:eastAsia="Montserrat"/>
          <w:lang w:val="en-US"/>
        </w:rPr>
      </w:pPr>
      <w:r w:rsidRPr="00BE385F">
        <w:rPr>
          <w:rFonts w:eastAsia="Montserrat"/>
          <w:lang w:val="en-US"/>
        </w:rPr>
        <w:t xml:space="preserve">The vision for Šasko </w:t>
      </w:r>
      <w:proofErr w:type="spellStart"/>
      <w:r w:rsidRPr="00BE385F">
        <w:rPr>
          <w:rFonts w:eastAsia="Montserrat"/>
          <w:lang w:val="en-US"/>
        </w:rPr>
        <w:t>jezero</w:t>
      </w:r>
      <w:proofErr w:type="spellEnd"/>
      <w:r w:rsidRPr="00BE385F">
        <w:rPr>
          <w:rFonts w:eastAsia="Montserrat"/>
          <w:lang w:val="en-US"/>
        </w:rPr>
        <w:t xml:space="preserve"> under the AZA4ICE project is to establish the lake as a </w:t>
      </w:r>
      <w:r w:rsidRPr="00BE385F">
        <w:rPr>
          <w:rFonts w:eastAsia="Montserrat"/>
          <w:b/>
          <w:bCs/>
          <w:lang w:val="en-US"/>
        </w:rPr>
        <w:t>national model of sustainable, inclusive, and circular aquaculture</w:t>
      </w:r>
      <w:r w:rsidRPr="00BE385F">
        <w:rPr>
          <w:rFonts w:eastAsia="Montserrat"/>
          <w:lang w:val="en-US"/>
        </w:rPr>
        <w:t xml:space="preserve">, where ecological integrity, </w:t>
      </w:r>
      <w:r w:rsidRPr="00BE385F">
        <w:rPr>
          <w:rFonts w:eastAsia="Montserrat"/>
          <w:lang w:val="en-US"/>
        </w:rPr>
        <w:lastRenderedPageBreak/>
        <w:t xml:space="preserve">community well-being, and economic development coexist in a balanced and mutually reinforcing way. Through strong local governance, multi-actor cooperation, and the adoption of innovative circular solutions, Šasko </w:t>
      </w:r>
      <w:proofErr w:type="spellStart"/>
      <w:r w:rsidRPr="00BE385F">
        <w:rPr>
          <w:rFonts w:eastAsia="Montserrat"/>
          <w:lang w:val="en-US"/>
        </w:rPr>
        <w:t>jezero</w:t>
      </w:r>
      <w:proofErr w:type="spellEnd"/>
      <w:r w:rsidRPr="00BE385F">
        <w:rPr>
          <w:rFonts w:eastAsia="Montserrat"/>
          <w:lang w:val="en-US"/>
        </w:rPr>
        <w:t xml:space="preserve"> aims to become a reference point in Montenegro and the wider Euro-Mediterranean region for responsible and forward-looking aquaculture practices.</w:t>
      </w:r>
    </w:p>
    <w:p w14:paraId="261BBF73" w14:textId="77777777" w:rsidR="00476897" w:rsidRPr="00BE385F" w:rsidRDefault="00476897" w:rsidP="00476897">
      <w:pPr>
        <w:rPr>
          <w:rFonts w:eastAsia="Montserrat"/>
          <w:lang w:val="en-US"/>
        </w:rPr>
      </w:pPr>
      <w:r w:rsidRPr="00BE385F">
        <w:rPr>
          <w:rFonts w:eastAsia="Montserrat"/>
          <w:lang w:val="en-US"/>
        </w:rPr>
        <w:t xml:space="preserve">This vision is grounded in the co-decided outcomes of the LiRRIE process, which brought together local stakeholders, institutions, civil society, academia, industry representatives, and environmental actors. Their shared aspiration is to transform Šasko </w:t>
      </w:r>
      <w:proofErr w:type="spellStart"/>
      <w:r w:rsidRPr="00BE385F">
        <w:rPr>
          <w:rFonts w:eastAsia="Montserrat"/>
          <w:lang w:val="en-US"/>
        </w:rPr>
        <w:t>jezero</w:t>
      </w:r>
      <w:proofErr w:type="spellEnd"/>
      <w:r w:rsidRPr="00BE385F">
        <w:rPr>
          <w:rFonts w:eastAsia="Montserrat"/>
          <w:lang w:val="en-US"/>
        </w:rPr>
        <w:t xml:space="preserve"> into a </w:t>
      </w:r>
      <w:r w:rsidRPr="00BE385F">
        <w:rPr>
          <w:rFonts w:eastAsia="Montserrat"/>
          <w:b/>
          <w:bCs/>
          <w:lang w:val="en-US"/>
        </w:rPr>
        <w:t>thriving Living Responsible Research and Innovation Ecosystem</w:t>
      </w:r>
      <w:r w:rsidRPr="00BE385F">
        <w:rPr>
          <w:rFonts w:eastAsia="Montserrat"/>
          <w:lang w:val="en-US"/>
        </w:rPr>
        <w:t>, where decisions are made collectively, capacities are strengthened continuously, and actions are shaped by evidence, local knowledge, and cross-sectoral collaboration.</w:t>
      </w:r>
    </w:p>
    <w:p w14:paraId="118C600B" w14:textId="77777777" w:rsidR="00476897" w:rsidRPr="00BE385F" w:rsidRDefault="00476897" w:rsidP="00476897">
      <w:pPr>
        <w:rPr>
          <w:rFonts w:eastAsia="Montserrat"/>
          <w:lang w:val="en-US"/>
        </w:rPr>
      </w:pPr>
      <w:r w:rsidRPr="00BE385F">
        <w:rPr>
          <w:rFonts w:eastAsia="Montserrat"/>
          <w:lang w:val="en-US"/>
        </w:rPr>
        <w:t xml:space="preserve">At the core of the vision is the commitment to </w:t>
      </w:r>
      <w:r w:rsidRPr="00BE385F">
        <w:rPr>
          <w:rFonts w:eastAsia="Montserrat"/>
          <w:b/>
          <w:bCs/>
          <w:lang w:val="en-US"/>
        </w:rPr>
        <w:t>inclusive governance</w:t>
      </w:r>
      <w:r w:rsidRPr="00BE385F">
        <w:rPr>
          <w:rFonts w:eastAsia="Montserrat"/>
          <w:lang w:val="en-US"/>
        </w:rPr>
        <w:t xml:space="preserve">. The future of aquaculture at Šasko </w:t>
      </w:r>
      <w:proofErr w:type="spellStart"/>
      <w:r w:rsidRPr="00BE385F">
        <w:rPr>
          <w:rFonts w:eastAsia="Montserrat"/>
          <w:lang w:val="en-US"/>
        </w:rPr>
        <w:t>jezero</w:t>
      </w:r>
      <w:proofErr w:type="spellEnd"/>
      <w:r w:rsidRPr="00BE385F">
        <w:rPr>
          <w:rFonts w:eastAsia="Montserrat"/>
          <w:lang w:val="en-US"/>
        </w:rPr>
        <w:t xml:space="preserve"> must be built on open dialogue, transparent planning, and genuine engagement of all stakeholders—ensuring that community members, fishermen, local authorities, environmental organizations, and businesses have an active voice in shaping development pathways. This inclusive model is designed to ensure that no actor is marginalized and that the benefits of circular aquaculture are equitably distributed.</w:t>
      </w:r>
    </w:p>
    <w:p w14:paraId="514D417D" w14:textId="77777777" w:rsidR="00476897" w:rsidRPr="00BE385F" w:rsidRDefault="00476897" w:rsidP="00476897">
      <w:pPr>
        <w:rPr>
          <w:rFonts w:eastAsia="Montserrat"/>
          <w:lang w:val="en-US"/>
        </w:rPr>
      </w:pPr>
      <w:r w:rsidRPr="00BE385F">
        <w:rPr>
          <w:rFonts w:eastAsia="Montserrat"/>
          <w:lang w:val="en-US"/>
        </w:rPr>
        <w:t xml:space="preserve">The vision also places strong emphasis on </w:t>
      </w:r>
      <w:r w:rsidRPr="00BE385F">
        <w:rPr>
          <w:rFonts w:eastAsia="Montserrat"/>
          <w:b/>
          <w:bCs/>
          <w:lang w:val="en-US"/>
        </w:rPr>
        <w:t>capacity-building</w:t>
      </w:r>
      <w:r w:rsidRPr="00BE385F">
        <w:rPr>
          <w:rFonts w:eastAsia="Montserrat"/>
          <w:lang w:val="en-US"/>
        </w:rPr>
        <w:t xml:space="preserve"> as a driver of transformation. Given the region’s current early stage of circularity adoption, targeted training, knowledge transfer, and hands-on demonstration activities are essential for empowering local operators. By elevating technical skills, managerial knowledge, and environmental awareness, Šasko </w:t>
      </w:r>
      <w:proofErr w:type="spellStart"/>
      <w:r w:rsidRPr="00BE385F">
        <w:rPr>
          <w:rFonts w:eastAsia="Montserrat"/>
          <w:lang w:val="en-US"/>
        </w:rPr>
        <w:t>jezero</w:t>
      </w:r>
      <w:proofErr w:type="spellEnd"/>
      <w:r w:rsidRPr="00BE385F">
        <w:rPr>
          <w:rFonts w:eastAsia="Montserrat"/>
          <w:lang w:val="en-US"/>
        </w:rPr>
        <w:t xml:space="preserve"> can progressively build a strong local foundation capable of implementing and sustaining circular aquaculture models.</w:t>
      </w:r>
    </w:p>
    <w:p w14:paraId="1BD63ACB" w14:textId="77777777" w:rsidR="00476897" w:rsidRPr="00BE385F" w:rsidRDefault="00476897" w:rsidP="00476897">
      <w:pPr>
        <w:rPr>
          <w:rFonts w:eastAsia="Montserrat"/>
          <w:lang w:val="en-US"/>
        </w:rPr>
      </w:pPr>
      <w:r w:rsidRPr="00BE385F">
        <w:rPr>
          <w:rFonts w:eastAsia="Montserrat"/>
          <w:b/>
          <w:bCs/>
          <w:lang w:val="en-US"/>
        </w:rPr>
        <w:t>Innovation</w:t>
      </w:r>
      <w:r w:rsidRPr="00BE385F">
        <w:rPr>
          <w:rFonts w:eastAsia="Montserrat"/>
          <w:lang w:val="en-US"/>
        </w:rPr>
        <w:t xml:space="preserve"> is another defining element of the vision. The region aims to embrace new circular technologies and practices—including integrated multi-trophic aquaculture (IMTA), nature-based solutions, waste valorization pathways, and low-impact production models adapted to the ecological characteristics of the lake. Innovation in Šasko </w:t>
      </w:r>
      <w:proofErr w:type="spellStart"/>
      <w:r w:rsidRPr="00BE385F">
        <w:rPr>
          <w:rFonts w:eastAsia="Montserrat"/>
          <w:lang w:val="en-US"/>
        </w:rPr>
        <w:t>jezero</w:t>
      </w:r>
      <w:proofErr w:type="spellEnd"/>
      <w:r w:rsidRPr="00BE385F">
        <w:rPr>
          <w:rFonts w:eastAsia="Montserrat"/>
          <w:lang w:val="en-US"/>
        </w:rPr>
        <w:t xml:space="preserve"> is understood not only as technological advancement but also as a cultural shift toward smarter resource use, reduced waste, regenerative practices, and symbiosis with natural processes.</w:t>
      </w:r>
    </w:p>
    <w:p w14:paraId="049A442F" w14:textId="77777777" w:rsidR="00476897" w:rsidRPr="00BE385F" w:rsidRDefault="00476897" w:rsidP="00476897">
      <w:pPr>
        <w:rPr>
          <w:rFonts w:eastAsia="Montserrat"/>
          <w:lang w:val="en-US"/>
        </w:rPr>
      </w:pPr>
      <w:r w:rsidRPr="00BE385F">
        <w:rPr>
          <w:rFonts w:eastAsia="Montserrat"/>
          <w:lang w:val="en-US"/>
        </w:rPr>
        <w:t xml:space="preserve">Finally, the vision commits to the advancement of a </w:t>
      </w:r>
      <w:r w:rsidRPr="00BE385F">
        <w:rPr>
          <w:rFonts w:eastAsia="Montserrat"/>
          <w:b/>
          <w:bCs/>
          <w:lang w:val="en-US"/>
        </w:rPr>
        <w:t>circular economy</w:t>
      </w:r>
      <w:r w:rsidRPr="00BE385F">
        <w:rPr>
          <w:rFonts w:eastAsia="Montserrat"/>
          <w:lang w:val="en-US"/>
        </w:rPr>
        <w:t xml:space="preserve"> that strengthens environmental stewardship while generating new economic opportunities. Aquaculture development in Šasko </w:t>
      </w:r>
      <w:proofErr w:type="spellStart"/>
      <w:r w:rsidRPr="00BE385F">
        <w:rPr>
          <w:rFonts w:eastAsia="Montserrat"/>
          <w:lang w:val="en-US"/>
        </w:rPr>
        <w:t>jezero</w:t>
      </w:r>
      <w:proofErr w:type="spellEnd"/>
      <w:r w:rsidRPr="00BE385F">
        <w:rPr>
          <w:rFonts w:eastAsia="Montserrat"/>
          <w:lang w:val="en-US"/>
        </w:rPr>
        <w:t xml:space="preserve"> should contribute to ecosystem protection, improve water quality through nature-based processes, reduce resource consumption, and create value-added business models that rely on reuse, recovery, and symbiotic exchanges within the local economy. This transition also supports the diversification of income sources for local fishermen, micro-enterprises, and food producers, contributing to the social and economic vitality of the wider Ulcinj region.</w:t>
      </w:r>
    </w:p>
    <w:p w14:paraId="2D3668A9" w14:textId="77777777" w:rsidR="00476897" w:rsidRPr="00BE385F" w:rsidRDefault="00476897" w:rsidP="00476897">
      <w:pPr>
        <w:rPr>
          <w:rFonts w:eastAsia="Montserrat"/>
          <w:lang w:val="en-US"/>
        </w:rPr>
      </w:pPr>
      <w:r w:rsidRPr="00BE385F">
        <w:rPr>
          <w:rFonts w:eastAsia="Montserrat"/>
          <w:lang w:val="en-US"/>
        </w:rPr>
        <w:t xml:space="preserve">In summary, the vision for Šasko </w:t>
      </w:r>
      <w:proofErr w:type="spellStart"/>
      <w:r w:rsidRPr="00BE385F">
        <w:rPr>
          <w:rFonts w:eastAsia="Montserrat"/>
          <w:lang w:val="en-US"/>
        </w:rPr>
        <w:t>jezero</w:t>
      </w:r>
      <w:proofErr w:type="spellEnd"/>
      <w:r w:rsidRPr="00BE385F">
        <w:rPr>
          <w:rFonts w:eastAsia="Montserrat"/>
          <w:lang w:val="en-US"/>
        </w:rPr>
        <w:t xml:space="preserve"> is to become a </w:t>
      </w:r>
      <w:r w:rsidRPr="00BE385F">
        <w:rPr>
          <w:rFonts w:eastAsia="Montserrat"/>
          <w:b/>
          <w:bCs/>
          <w:lang w:val="en-US"/>
        </w:rPr>
        <w:t>holistic, resilient, and inclusive circular aquaculture landscape</w:t>
      </w:r>
      <w:r w:rsidRPr="00BE385F">
        <w:rPr>
          <w:rFonts w:eastAsia="Montserrat"/>
          <w:lang w:val="en-US"/>
        </w:rPr>
        <w:t xml:space="preserve">, where responsible governance, empowered local actors, innovative practices, and strong environmental protection work together to create long-term prosperity. Guided by the LiRRIE principles and sustained through collaborative action, Šasko </w:t>
      </w:r>
      <w:proofErr w:type="spellStart"/>
      <w:r w:rsidRPr="00BE385F">
        <w:rPr>
          <w:rFonts w:eastAsia="Montserrat"/>
          <w:lang w:val="en-US"/>
        </w:rPr>
        <w:t>jezero</w:t>
      </w:r>
      <w:proofErr w:type="spellEnd"/>
      <w:r w:rsidRPr="00BE385F">
        <w:rPr>
          <w:rFonts w:eastAsia="Montserrat"/>
          <w:lang w:val="en-US"/>
        </w:rPr>
        <w:t xml:space="preserve"> aims to stand as a flagship example of how circular economy approaches can transform inland aquatic ecosystems in Montenegro.</w:t>
      </w:r>
    </w:p>
    <w:p w14:paraId="6875F939" w14:textId="4C29E383" w:rsidR="00B35C9B" w:rsidRDefault="00B35C9B" w:rsidP="00F646BC">
      <w:pPr>
        <w:pStyle w:val="Heading1"/>
      </w:pPr>
      <w:bookmarkStart w:id="47" w:name="_Toc224048454"/>
      <w:r w:rsidRPr="00B35C9B">
        <w:lastRenderedPageBreak/>
        <w:t>Potential of the C-AZA results</w:t>
      </w:r>
      <w:bookmarkEnd w:id="47"/>
    </w:p>
    <w:p w14:paraId="0917A895" w14:textId="77777777" w:rsidR="00926BD3" w:rsidRPr="00BE385F" w:rsidRDefault="00926BD3" w:rsidP="00926BD3">
      <w:pPr>
        <w:rPr>
          <w:lang w:val="en-US"/>
        </w:rPr>
      </w:pPr>
      <w:r w:rsidRPr="00BE385F">
        <w:rPr>
          <w:lang w:val="en-US"/>
        </w:rPr>
        <w:t xml:space="preserve">The C-AZA assessment for Šasko </w:t>
      </w:r>
      <w:proofErr w:type="spellStart"/>
      <w:r w:rsidRPr="00BE385F">
        <w:rPr>
          <w:lang w:val="en-US"/>
        </w:rPr>
        <w:t>jezero</w:t>
      </w:r>
      <w:proofErr w:type="spellEnd"/>
      <w:r w:rsidRPr="00BE385F">
        <w:rPr>
          <w:lang w:val="en-US"/>
        </w:rPr>
        <w:t xml:space="preserve"> provides a foundational scientific and technical basis for introducing circular aquaculture in this ecologically sensitive freshwater system. With a final </w:t>
      </w:r>
      <w:r w:rsidRPr="00BE385F">
        <w:rPr>
          <w:b/>
          <w:bCs/>
          <w:lang w:val="en-US"/>
        </w:rPr>
        <w:t>C-AZA index of 0.633</w:t>
      </w:r>
      <w:r w:rsidRPr="00BE385F">
        <w:rPr>
          <w:lang w:val="en-US"/>
        </w:rPr>
        <w:t xml:space="preserve">, Šasko </w:t>
      </w:r>
      <w:proofErr w:type="spellStart"/>
      <w:r w:rsidRPr="00BE385F">
        <w:rPr>
          <w:lang w:val="en-US"/>
        </w:rPr>
        <w:t>jezero</w:t>
      </w:r>
      <w:proofErr w:type="spellEnd"/>
      <w:r w:rsidRPr="00BE385F">
        <w:rPr>
          <w:lang w:val="en-US"/>
        </w:rPr>
        <w:t xml:space="preserve"> is classified as </w:t>
      </w:r>
      <w:r w:rsidRPr="00BE385F">
        <w:rPr>
          <w:b/>
          <w:bCs/>
          <w:lang w:val="en-US"/>
        </w:rPr>
        <w:t>“acceptable”</w:t>
      </w:r>
      <w:r w:rsidRPr="00BE385F">
        <w:rPr>
          <w:lang w:val="en-US"/>
        </w:rPr>
        <w:t xml:space="preserve"> for circular aquaculture development, though positioned at the lower end of the acceptability range. This result indicates that aquaculture is feasible, but must be designed carefully, at appropriate scale, and aligned with environmental constraints. Despite these limitations, the C-AZA results reveal </w:t>
      </w:r>
      <w:r w:rsidRPr="00BE385F">
        <w:rPr>
          <w:b/>
          <w:bCs/>
          <w:lang w:val="en-US"/>
        </w:rPr>
        <w:t>significant potential</w:t>
      </w:r>
      <w:r w:rsidRPr="00BE385F">
        <w:rPr>
          <w:lang w:val="en-US"/>
        </w:rPr>
        <w:t xml:space="preserve"> for implementing innovative circular models that enhance environmental quality, support local livelihoods, and reinforce sustainable governance.</w:t>
      </w:r>
    </w:p>
    <w:p w14:paraId="6BAB1140" w14:textId="2EA86029" w:rsidR="00926BD3" w:rsidRPr="00926BD3" w:rsidRDefault="00926BD3" w:rsidP="00926BD3">
      <w:pPr>
        <w:pStyle w:val="Heading2"/>
        <w:rPr>
          <w:lang w:val="en-US"/>
        </w:rPr>
      </w:pPr>
      <w:bookmarkStart w:id="48" w:name="_Toc224048455"/>
      <w:r w:rsidRPr="00926BD3">
        <w:rPr>
          <w:lang w:val="en-US"/>
        </w:rPr>
        <w:t>Environmentally Suitable Conditions for Low-Impact Circular Aquaculture</w:t>
      </w:r>
      <w:bookmarkEnd w:id="48"/>
    </w:p>
    <w:p w14:paraId="1CC1BC23" w14:textId="069308E1" w:rsidR="00926BD3" w:rsidRPr="00926BD3" w:rsidRDefault="00926BD3" w:rsidP="00926BD3">
      <w:pPr>
        <w:rPr>
          <w:lang w:val="en-US"/>
        </w:rPr>
      </w:pPr>
      <w:r w:rsidRPr="00926BD3">
        <w:rPr>
          <w:lang w:val="en-US"/>
        </w:rPr>
        <w:t>The overall Site Sustainability Index (</w:t>
      </w:r>
      <w:proofErr w:type="spellStart"/>
      <w:r w:rsidRPr="00926BD3">
        <w:rPr>
          <w:lang w:val="en-US"/>
        </w:rPr>
        <w:t>SiSI</w:t>
      </w:r>
      <w:proofErr w:type="spellEnd"/>
      <w:r w:rsidRPr="00926BD3">
        <w:rPr>
          <w:lang w:val="en-US"/>
        </w:rPr>
        <w:t xml:space="preserve">) values—covering water quality, trophic conditions, lake use, surrounding land use, and risk assessment—demonstrate that Šasko </w:t>
      </w:r>
      <w:proofErr w:type="spellStart"/>
      <w:r w:rsidRPr="00926BD3">
        <w:rPr>
          <w:lang w:val="en-US"/>
        </w:rPr>
        <w:t>jezero</w:t>
      </w:r>
      <w:proofErr w:type="spellEnd"/>
      <w:r w:rsidRPr="00926BD3">
        <w:rPr>
          <w:lang w:val="en-US"/>
        </w:rPr>
        <w:t xml:space="preserve"> possesses baseline environmental conditions compatible with aquaculture.</w:t>
      </w:r>
      <w:r>
        <w:rPr>
          <w:lang w:val="en-US"/>
        </w:rPr>
        <w:t xml:space="preserve"> </w:t>
      </w:r>
      <w:r w:rsidRPr="00926BD3">
        <w:rPr>
          <w:lang w:val="en-US"/>
        </w:rPr>
        <w:t xml:space="preserve">The site’s </w:t>
      </w:r>
      <w:proofErr w:type="spellStart"/>
      <w:r w:rsidRPr="00926BD3">
        <w:rPr>
          <w:b/>
          <w:bCs/>
          <w:lang w:val="en-US"/>
        </w:rPr>
        <w:t>SiSI</w:t>
      </w:r>
      <w:proofErr w:type="spellEnd"/>
      <w:r w:rsidRPr="00926BD3">
        <w:rPr>
          <w:b/>
          <w:bCs/>
          <w:lang w:val="en-US"/>
        </w:rPr>
        <w:t xml:space="preserve"> score (~0.8)</w:t>
      </w:r>
      <w:r w:rsidRPr="00926BD3">
        <w:rPr>
          <w:lang w:val="en-US"/>
        </w:rPr>
        <w:t xml:space="preserve"> indicates:</w:t>
      </w:r>
    </w:p>
    <w:p w14:paraId="4F5B562B" w14:textId="77777777" w:rsidR="00926BD3" w:rsidRPr="00926BD3" w:rsidRDefault="00926BD3" w:rsidP="00926BD3">
      <w:pPr>
        <w:numPr>
          <w:ilvl w:val="0"/>
          <w:numId w:val="34"/>
        </w:numPr>
        <w:rPr>
          <w:lang w:val="en-US"/>
        </w:rPr>
      </w:pPr>
      <w:r w:rsidRPr="00926BD3">
        <w:rPr>
          <w:lang w:val="en-US"/>
        </w:rPr>
        <w:t>Sufficient water quality for freshwater culture species</w:t>
      </w:r>
    </w:p>
    <w:p w14:paraId="7E058616" w14:textId="77777777" w:rsidR="00926BD3" w:rsidRPr="00926BD3" w:rsidRDefault="00926BD3" w:rsidP="00926BD3">
      <w:pPr>
        <w:numPr>
          <w:ilvl w:val="0"/>
          <w:numId w:val="34"/>
        </w:numPr>
        <w:rPr>
          <w:lang w:val="en-US"/>
        </w:rPr>
      </w:pPr>
      <w:r w:rsidRPr="00926BD3">
        <w:rPr>
          <w:lang w:val="en-US"/>
        </w:rPr>
        <w:t>Stable physicochemical conditions across monitoring months</w:t>
      </w:r>
    </w:p>
    <w:p w14:paraId="34F5EB5C" w14:textId="77777777" w:rsidR="00926BD3" w:rsidRPr="00926BD3" w:rsidRDefault="00926BD3" w:rsidP="00926BD3">
      <w:pPr>
        <w:numPr>
          <w:ilvl w:val="0"/>
          <w:numId w:val="34"/>
        </w:numPr>
        <w:rPr>
          <w:lang w:val="en-US"/>
        </w:rPr>
      </w:pPr>
      <w:r w:rsidRPr="00926BD3">
        <w:rPr>
          <w:lang w:val="en-US"/>
        </w:rPr>
        <w:t>A manageable risk level for both semi-extensive and intensive models</w:t>
      </w:r>
    </w:p>
    <w:p w14:paraId="5952FB84" w14:textId="77777777" w:rsidR="00926BD3" w:rsidRPr="00926BD3" w:rsidRDefault="00926BD3" w:rsidP="00926BD3">
      <w:pPr>
        <w:numPr>
          <w:ilvl w:val="0"/>
          <w:numId w:val="34"/>
        </w:numPr>
        <w:rPr>
          <w:lang w:val="en-US"/>
        </w:rPr>
      </w:pPr>
      <w:r w:rsidRPr="00926BD3">
        <w:rPr>
          <w:lang w:val="en-US"/>
        </w:rPr>
        <w:t>Compatibility with low-impact aquaculture zones</w:t>
      </w:r>
    </w:p>
    <w:p w14:paraId="5F87E1A6" w14:textId="77777777" w:rsidR="00926BD3" w:rsidRPr="00926BD3" w:rsidRDefault="00926BD3" w:rsidP="00926BD3">
      <w:pPr>
        <w:rPr>
          <w:lang w:val="en-US"/>
        </w:rPr>
      </w:pPr>
      <w:r w:rsidRPr="00926BD3">
        <w:rPr>
          <w:lang w:val="en-US"/>
        </w:rPr>
        <w:t xml:space="preserve">The lake’s shallow depth and dynamic hydrology create natural limitations, but they also reinforce the potential for </w:t>
      </w:r>
      <w:r w:rsidRPr="00926BD3">
        <w:rPr>
          <w:b/>
          <w:bCs/>
          <w:lang w:val="en-US"/>
        </w:rPr>
        <w:t>circular, nature-based practices</w:t>
      </w:r>
      <w:r w:rsidRPr="00926BD3">
        <w:rPr>
          <w:lang w:val="en-US"/>
        </w:rPr>
        <w:t xml:space="preserve"> that work with the ecosystem rather than against it.</w:t>
      </w:r>
    </w:p>
    <w:p w14:paraId="7AE89051" w14:textId="51C84281" w:rsidR="00926BD3" w:rsidRPr="00926BD3" w:rsidRDefault="00926BD3" w:rsidP="00926BD3">
      <w:pPr>
        <w:pStyle w:val="Heading2"/>
        <w:rPr>
          <w:lang w:val="en-US"/>
        </w:rPr>
      </w:pPr>
      <w:bookmarkStart w:id="49" w:name="_Toc224048456"/>
      <w:r w:rsidRPr="00926BD3">
        <w:rPr>
          <w:lang w:val="en-US"/>
        </w:rPr>
        <w:t>IMTA Potential Based on Species Sustainability Results</w:t>
      </w:r>
      <w:bookmarkEnd w:id="49"/>
    </w:p>
    <w:p w14:paraId="46F56CA9" w14:textId="77777777" w:rsidR="00926BD3" w:rsidRPr="00926BD3" w:rsidRDefault="00926BD3" w:rsidP="00926BD3">
      <w:pPr>
        <w:rPr>
          <w:lang w:val="en-US"/>
        </w:rPr>
      </w:pPr>
      <w:r w:rsidRPr="00926BD3">
        <w:rPr>
          <w:lang w:val="en-US"/>
        </w:rPr>
        <w:t xml:space="preserve">The Species Sustainability Index (SSI) and Performance Index (IPI) highlight a </w:t>
      </w:r>
      <w:r w:rsidRPr="00926BD3">
        <w:rPr>
          <w:b/>
          <w:bCs/>
          <w:lang w:val="en-US"/>
        </w:rPr>
        <w:t>high feasibility</w:t>
      </w:r>
      <w:r w:rsidRPr="00926BD3">
        <w:rPr>
          <w:lang w:val="en-US"/>
        </w:rPr>
        <w:t xml:space="preserve"> for a freshwater IMTA model built on two selected organisms:</w:t>
      </w:r>
    </w:p>
    <w:p w14:paraId="50566556" w14:textId="77777777" w:rsidR="00926BD3" w:rsidRPr="00926BD3" w:rsidRDefault="00926BD3" w:rsidP="00926BD3">
      <w:pPr>
        <w:numPr>
          <w:ilvl w:val="0"/>
          <w:numId w:val="35"/>
        </w:numPr>
        <w:rPr>
          <w:lang w:val="en-US"/>
        </w:rPr>
      </w:pPr>
      <w:r w:rsidRPr="00926BD3">
        <w:rPr>
          <w:b/>
          <w:bCs/>
          <w:lang w:val="en-US"/>
        </w:rPr>
        <w:t>Fed species:</w:t>
      </w:r>
      <w:r w:rsidRPr="00926BD3">
        <w:rPr>
          <w:lang w:val="en-US"/>
        </w:rPr>
        <w:t xml:space="preserve"> </w:t>
      </w:r>
      <w:r w:rsidRPr="00336AA5">
        <w:rPr>
          <w:i/>
          <w:iCs/>
          <w:lang w:val="en-US"/>
        </w:rPr>
        <w:t>Cyprinus carpio</w:t>
      </w:r>
      <w:r w:rsidRPr="00926BD3">
        <w:rPr>
          <w:lang w:val="en-US"/>
        </w:rPr>
        <w:t xml:space="preserve"> (common carp)</w:t>
      </w:r>
    </w:p>
    <w:p w14:paraId="1D7A7B32" w14:textId="77777777" w:rsidR="00926BD3" w:rsidRPr="00926BD3" w:rsidRDefault="00926BD3" w:rsidP="00926BD3">
      <w:pPr>
        <w:numPr>
          <w:ilvl w:val="1"/>
          <w:numId w:val="35"/>
        </w:numPr>
        <w:rPr>
          <w:lang w:val="en-US"/>
        </w:rPr>
      </w:pPr>
      <w:r w:rsidRPr="00926BD3">
        <w:rPr>
          <w:lang w:val="en-US"/>
        </w:rPr>
        <w:t>High SSI = 0.83</w:t>
      </w:r>
    </w:p>
    <w:p w14:paraId="7ED4F6AA" w14:textId="77777777" w:rsidR="00926BD3" w:rsidRPr="00926BD3" w:rsidRDefault="00926BD3" w:rsidP="00926BD3">
      <w:pPr>
        <w:numPr>
          <w:ilvl w:val="1"/>
          <w:numId w:val="35"/>
        </w:numPr>
        <w:rPr>
          <w:lang w:val="en-US"/>
        </w:rPr>
      </w:pPr>
      <w:r w:rsidRPr="00926BD3">
        <w:rPr>
          <w:lang w:val="en-US"/>
        </w:rPr>
        <w:t>High IPI = 0.760</w:t>
      </w:r>
    </w:p>
    <w:p w14:paraId="4B07DF3A" w14:textId="77777777" w:rsidR="00926BD3" w:rsidRPr="00926BD3" w:rsidRDefault="00926BD3" w:rsidP="00926BD3">
      <w:pPr>
        <w:numPr>
          <w:ilvl w:val="1"/>
          <w:numId w:val="35"/>
        </w:numPr>
        <w:rPr>
          <w:lang w:val="en-US"/>
        </w:rPr>
      </w:pPr>
      <w:r w:rsidRPr="00926BD3">
        <w:rPr>
          <w:lang w:val="en-US"/>
        </w:rPr>
        <w:t>Well-adapted to local conditions</w:t>
      </w:r>
    </w:p>
    <w:p w14:paraId="080B9D80" w14:textId="77777777" w:rsidR="00926BD3" w:rsidRPr="00926BD3" w:rsidRDefault="00926BD3" w:rsidP="00926BD3">
      <w:pPr>
        <w:numPr>
          <w:ilvl w:val="0"/>
          <w:numId w:val="35"/>
        </w:numPr>
        <w:rPr>
          <w:lang w:val="en-US"/>
        </w:rPr>
      </w:pPr>
      <w:r w:rsidRPr="00926BD3">
        <w:rPr>
          <w:b/>
          <w:bCs/>
          <w:lang w:val="en-US"/>
        </w:rPr>
        <w:t>Inorganic extractive species:</w:t>
      </w:r>
      <w:r w:rsidRPr="00926BD3">
        <w:rPr>
          <w:lang w:val="en-US"/>
        </w:rPr>
        <w:t xml:space="preserve"> </w:t>
      </w:r>
      <w:r w:rsidRPr="00336AA5">
        <w:rPr>
          <w:i/>
          <w:iCs/>
          <w:lang w:val="en-US"/>
        </w:rPr>
        <w:t>Phragmites australis</w:t>
      </w:r>
    </w:p>
    <w:p w14:paraId="40A5DA6B" w14:textId="77777777" w:rsidR="00926BD3" w:rsidRPr="00926BD3" w:rsidRDefault="00926BD3" w:rsidP="00926BD3">
      <w:pPr>
        <w:numPr>
          <w:ilvl w:val="1"/>
          <w:numId w:val="35"/>
        </w:numPr>
        <w:rPr>
          <w:lang w:val="en-US"/>
        </w:rPr>
      </w:pPr>
      <w:r w:rsidRPr="00926BD3">
        <w:rPr>
          <w:lang w:val="en-US"/>
        </w:rPr>
        <w:t>SSI = 0.61</w:t>
      </w:r>
    </w:p>
    <w:p w14:paraId="35B90713" w14:textId="77777777" w:rsidR="00926BD3" w:rsidRPr="00926BD3" w:rsidRDefault="00926BD3" w:rsidP="00926BD3">
      <w:pPr>
        <w:numPr>
          <w:ilvl w:val="1"/>
          <w:numId w:val="35"/>
        </w:numPr>
        <w:rPr>
          <w:lang w:val="en-US"/>
        </w:rPr>
      </w:pPr>
      <w:r w:rsidRPr="00926BD3">
        <w:rPr>
          <w:lang w:val="en-US"/>
        </w:rPr>
        <w:t>IPI = 0.746</w:t>
      </w:r>
    </w:p>
    <w:p w14:paraId="16513354" w14:textId="77777777" w:rsidR="00926BD3" w:rsidRPr="00926BD3" w:rsidRDefault="00926BD3" w:rsidP="00926BD3">
      <w:pPr>
        <w:numPr>
          <w:ilvl w:val="1"/>
          <w:numId w:val="35"/>
        </w:numPr>
        <w:rPr>
          <w:lang w:val="en-US"/>
        </w:rPr>
      </w:pPr>
      <w:r w:rsidRPr="00926BD3">
        <w:rPr>
          <w:lang w:val="en-US"/>
        </w:rPr>
        <w:t>Strong capacity for nutrient uptake and phytoremediation</w:t>
      </w:r>
    </w:p>
    <w:p w14:paraId="2B1813E4" w14:textId="77777777" w:rsidR="009B2E2E" w:rsidRDefault="00926BD3" w:rsidP="00926BD3">
      <w:pPr>
        <w:rPr>
          <w:lang w:val="en-US"/>
        </w:rPr>
      </w:pPr>
      <w:r w:rsidRPr="00926BD3">
        <w:rPr>
          <w:lang w:val="en-US"/>
        </w:rPr>
        <w:t xml:space="preserve">Together, these species create a </w:t>
      </w:r>
      <w:r w:rsidRPr="00926BD3">
        <w:rPr>
          <w:b/>
          <w:bCs/>
          <w:lang w:val="en-US"/>
        </w:rPr>
        <w:t>synergistic freshwater IMTA system</w:t>
      </w:r>
      <w:r w:rsidRPr="00926BD3">
        <w:rPr>
          <w:lang w:val="en-US"/>
        </w:rPr>
        <w:t xml:space="preserve"> where carp growth is supported while </w:t>
      </w:r>
      <w:r w:rsidRPr="00336AA5">
        <w:rPr>
          <w:i/>
          <w:iCs/>
          <w:lang w:val="en-US"/>
        </w:rPr>
        <w:t>Phragmites</w:t>
      </w:r>
      <w:r w:rsidRPr="00926BD3">
        <w:rPr>
          <w:lang w:val="en-US"/>
        </w:rPr>
        <w:t xml:space="preserve"> contributes to nutrient regulation and environmental recovery.</w:t>
      </w:r>
      <w:r>
        <w:rPr>
          <w:lang w:val="en-US"/>
        </w:rPr>
        <w:t xml:space="preserve"> </w:t>
      </w:r>
    </w:p>
    <w:p w14:paraId="442AE5AC" w14:textId="4437C89D" w:rsidR="00926BD3" w:rsidRPr="00926BD3" w:rsidRDefault="00926BD3" w:rsidP="00926BD3">
      <w:pPr>
        <w:rPr>
          <w:lang w:val="en-US"/>
        </w:rPr>
      </w:pPr>
      <w:r w:rsidRPr="00926BD3">
        <w:rPr>
          <w:lang w:val="en-US"/>
        </w:rPr>
        <w:lastRenderedPageBreak/>
        <w:t xml:space="preserve">The resulting </w:t>
      </w:r>
      <w:r w:rsidRPr="00926BD3">
        <w:rPr>
          <w:b/>
          <w:bCs/>
          <w:lang w:val="en-US"/>
        </w:rPr>
        <w:t>Integrated Sustainability Index (IS) = 0.737</w:t>
      </w:r>
      <w:r w:rsidRPr="00926BD3">
        <w:rPr>
          <w:lang w:val="en-US"/>
        </w:rPr>
        <w:t xml:space="preserve"> confirms the suitability of this combined model.</w:t>
      </w:r>
    </w:p>
    <w:p w14:paraId="3CB9CE40" w14:textId="77777777" w:rsidR="00926BD3" w:rsidRPr="00926BD3" w:rsidRDefault="00926BD3" w:rsidP="00926BD3">
      <w:pPr>
        <w:rPr>
          <w:lang w:val="en-US"/>
        </w:rPr>
      </w:pPr>
      <w:r w:rsidRPr="00926BD3">
        <w:rPr>
          <w:lang w:val="en-US"/>
        </w:rPr>
        <w:t xml:space="preserve">This makes Šasko </w:t>
      </w:r>
      <w:proofErr w:type="spellStart"/>
      <w:r w:rsidRPr="00926BD3">
        <w:rPr>
          <w:lang w:val="en-US"/>
        </w:rPr>
        <w:t>jezero</w:t>
      </w:r>
      <w:proofErr w:type="spellEnd"/>
      <w:r w:rsidRPr="00926BD3">
        <w:rPr>
          <w:lang w:val="en-US"/>
        </w:rPr>
        <w:t xml:space="preserve"> one of the first potential demonstration sites in Montenegro for </w:t>
      </w:r>
      <w:r w:rsidRPr="00926BD3">
        <w:rPr>
          <w:b/>
          <w:bCs/>
          <w:lang w:val="en-US"/>
        </w:rPr>
        <w:t>IMTA in inland waters</w:t>
      </w:r>
      <w:r w:rsidRPr="00926BD3">
        <w:rPr>
          <w:lang w:val="en-US"/>
        </w:rPr>
        <w:t>, expanding circular aquaculture beyond its traditional marine focus.</w:t>
      </w:r>
    </w:p>
    <w:p w14:paraId="3F2A5420" w14:textId="55BFD809" w:rsidR="00926BD3" w:rsidRPr="00926BD3" w:rsidRDefault="00926BD3" w:rsidP="009B2E2E">
      <w:pPr>
        <w:pStyle w:val="Heading2"/>
        <w:rPr>
          <w:lang w:val="en-US"/>
        </w:rPr>
      </w:pPr>
      <w:bookmarkStart w:id="50" w:name="_Toc224048457"/>
      <w:r w:rsidRPr="00926BD3">
        <w:rPr>
          <w:lang w:val="en-US"/>
        </w:rPr>
        <w:t>Circularity Potential Highlighted by the ICI Circularity Index</w:t>
      </w:r>
      <w:bookmarkEnd w:id="50"/>
    </w:p>
    <w:p w14:paraId="55EA3886" w14:textId="77777777" w:rsidR="00926BD3" w:rsidRPr="00926BD3" w:rsidRDefault="00926BD3" w:rsidP="00926BD3">
      <w:pPr>
        <w:rPr>
          <w:lang w:val="en-US"/>
        </w:rPr>
      </w:pPr>
      <w:r w:rsidRPr="00926BD3">
        <w:rPr>
          <w:lang w:val="en-US"/>
        </w:rPr>
        <w:t xml:space="preserve">The IMTA Circularity Index (ICI) score of </w:t>
      </w:r>
      <w:r w:rsidRPr="00926BD3">
        <w:rPr>
          <w:b/>
          <w:bCs/>
          <w:lang w:val="en-US"/>
        </w:rPr>
        <w:t>0.44</w:t>
      </w:r>
      <w:r w:rsidRPr="00926BD3">
        <w:rPr>
          <w:lang w:val="en-US"/>
        </w:rPr>
        <w:t>—moderate in the project’s rating system—indicates substantial room for circular improvement, but also reveals meaningful opportunities, including:</w:t>
      </w:r>
    </w:p>
    <w:p w14:paraId="158751E9" w14:textId="77777777" w:rsidR="00926BD3" w:rsidRPr="00926BD3" w:rsidRDefault="00926BD3" w:rsidP="00926BD3">
      <w:pPr>
        <w:numPr>
          <w:ilvl w:val="0"/>
          <w:numId w:val="36"/>
        </w:numPr>
        <w:rPr>
          <w:lang w:val="en-US"/>
        </w:rPr>
      </w:pPr>
      <w:r w:rsidRPr="00926BD3">
        <w:rPr>
          <w:lang w:val="en-US"/>
        </w:rPr>
        <w:t>Reduction of organic residues through species complementarity</w:t>
      </w:r>
    </w:p>
    <w:p w14:paraId="035E1A56" w14:textId="77777777" w:rsidR="00926BD3" w:rsidRPr="00926BD3" w:rsidRDefault="00926BD3" w:rsidP="00926BD3">
      <w:pPr>
        <w:numPr>
          <w:ilvl w:val="0"/>
          <w:numId w:val="36"/>
        </w:numPr>
        <w:rPr>
          <w:lang w:val="en-US"/>
        </w:rPr>
      </w:pPr>
      <w:r w:rsidRPr="00926BD3">
        <w:rPr>
          <w:lang w:val="en-US"/>
        </w:rPr>
        <w:t>Use of emergent macrophytes for nutrient extraction and biomass utilization</w:t>
      </w:r>
    </w:p>
    <w:p w14:paraId="4C24FBAE" w14:textId="77777777" w:rsidR="00926BD3" w:rsidRPr="00926BD3" w:rsidRDefault="00926BD3" w:rsidP="00926BD3">
      <w:pPr>
        <w:numPr>
          <w:ilvl w:val="0"/>
          <w:numId w:val="36"/>
        </w:numPr>
        <w:rPr>
          <w:lang w:val="en-US"/>
        </w:rPr>
      </w:pPr>
      <w:r w:rsidRPr="00926BD3">
        <w:rPr>
          <w:lang w:val="en-US"/>
        </w:rPr>
        <w:t>Potential to repurpose Phragmites biomass (e.g., composting, craft materials, bio-based packaging)</w:t>
      </w:r>
    </w:p>
    <w:p w14:paraId="41D82305" w14:textId="77777777" w:rsidR="00926BD3" w:rsidRPr="00926BD3" w:rsidRDefault="00926BD3" w:rsidP="00926BD3">
      <w:pPr>
        <w:numPr>
          <w:ilvl w:val="0"/>
          <w:numId w:val="36"/>
        </w:numPr>
        <w:rPr>
          <w:lang w:val="en-US"/>
        </w:rPr>
      </w:pPr>
      <w:r w:rsidRPr="00926BD3">
        <w:rPr>
          <w:lang w:val="en-US"/>
        </w:rPr>
        <w:t>Application of sediment and water regeneration concepts</w:t>
      </w:r>
    </w:p>
    <w:p w14:paraId="1BC4445F" w14:textId="77777777" w:rsidR="00926BD3" w:rsidRPr="00926BD3" w:rsidRDefault="00926BD3" w:rsidP="00926BD3">
      <w:pPr>
        <w:numPr>
          <w:ilvl w:val="0"/>
          <w:numId w:val="36"/>
        </w:numPr>
        <w:rPr>
          <w:lang w:val="en-US"/>
        </w:rPr>
      </w:pPr>
      <w:r w:rsidRPr="00926BD3">
        <w:rPr>
          <w:lang w:val="en-US"/>
        </w:rPr>
        <w:t>Integration of waste-minimizing practices in carp production</w:t>
      </w:r>
    </w:p>
    <w:p w14:paraId="537FA3E9" w14:textId="77777777" w:rsidR="00926BD3" w:rsidRPr="00926BD3" w:rsidRDefault="00926BD3" w:rsidP="00926BD3">
      <w:pPr>
        <w:rPr>
          <w:lang w:val="en-US"/>
        </w:rPr>
      </w:pPr>
      <w:r w:rsidRPr="00926BD3">
        <w:rPr>
          <w:lang w:val="en-US"/>
        </w:rPr>
        <w:t xml:space="preserve">While the ICI is not high, it provides a </w:t>
      </w:r>
      <w:r w:rsidRPr="00926BD3">
        <w:rPr>
          <w:b/>
          <w:bCs/>
          <w:lang w:val="en-US"/>
        </w:rPr>
        <w:t>clear roadmap</w:t>
      </w:r>
      <w:r w:rsidRPr="00926BD3">
        <w:rPr>
          <w:lang w:val="en-US"/>
        </w:rPr>
        <w:t xml:space="preserve"> for improving circularity performance through targeted actions.</w:t>
      </w:r>
    </w:p>
    <w:p w14:paraId="62C012B6" w14:textId="389CABFC" w:rsidR="00926BD3" w:rsidRPr="00926BD3" w:rsidRDefault="00926BD3" w:rsidP="009B2E2E">
      <w:pPr>
        <w:pStyle w:val="Heading2"/>
        <w:rPr>
          <w:lang w:val="en-US"/>
        </w:rPr>
      </w:pPr>
      <w:bookmarkStart w:id="51" w:name="_Toc224048458"/>
      <w:r w:rsidRPr="00926BD3">
        <w:rPr>
          <w:lang w:val="en-US"/>
        </w:rPr>
        <w:t>Alignment with Local Vision and Socio-Economic Needs</w:t>
      </w:r>
      <w:bookmarkEnd w:id="51"/>
    </w:p>
    <w:p w14:paraId="2357599A" w14:textId="77777777" w:rsidR="005130D5" w:rsidRDefault="00926BD3" w:rsidP="00926BD3">
      <w:pPr>
        <w:rPr>
          <w:lang w:val="en-US"/>
        </w:rPr>
      </w:pPr>
      <w:r w:rsidRPr="00926BD3">
        <w:rPr>
          <w:lang w:val="en-US"/>
        </w:rPr>
        <w:t>The LiRRIE vision emphasizes sustainable development, inclusive governance, innovation, and eco-conscious economic opportunities.</w:t>
      </w:r>
    </w:p>
    <w:p w14:paraId="7D9AADA0" w14:textId="6915373E" w:rsidR="00926BD3" w:rsidRPr="00926BD3" w:rsidRDefault="00926BD3" w:rsidP="00926BD3">
      <w:pPr>
        <w:rPr>
          <w:lang w:val="en-US"/>
        </w:rPr>
      </w:pPr>
      <w:r w:rsidRPr="00926BD3">
        <w:rPr>
          <w:lang w:val="en-US"/>
        </w:rPr>
        <w:t>The C-AZA results directly support this direction:</w:t>
      </w:r>
    </w:p>
    <w:p w14:paraId="3203C757" w14:textId="77777777" w:rsidR="00926BD3" w:rsidRPr="00926BD3" w:rsidRDefault="00926BD3" w:rsidP="00926BD3">
      <w:pPr>
        <w:numPr>
          <w:ilvl w:val="0"/>
          <w:numId w:val="37"/>
        </w:numPr>
        <w:rPr>
          <w:lang w:val="en-US"/>
        </w:rPr>
      </w:pPr>
      <w:r w:rsidRPr="00926BD3">
        <w:rPr>
          <w:lang w:val="en-US"/>
        </w:rPr>
        <w:t xml:space="preserve">They offer </w:t>
      </w:r>
      <w:r w:rsidRPr="00926BD3">
        <w:rPr>
          <w:b/>
          <w:bCs/>
          <w:lang w:val="en-US"/>
        </w:rPr>
        <w:t>scientific justification</w:t>
      </w:r>
      <w:r w:rsidRPr="00926BD3">
        <w:rPr>
          <w:lang w:val="en-US"/>
        </w:rPr>
        <w:t xml:space="preserve"> for introducing new business opportunities in inland aquaculture.</w:t>
      </w:r>
    </w:p>
    <w:p w14:paraId="560323F4" w14:textId="77777777" w:rsidR="00926BD3" w:rsidRPr="00926BD3" w:rsidRDefault="00926BD3" w:rsidP="00926BD3">
      <w:pPr>
        <w:numPr>
          <w:ilvl w:val="0"/>
          <w:numId w:val="37"/>
        </w:numPr>
        <w:rPr>
          <w:lang w:val="en-US"/>
        </w:rPr>
      </w:pPr>
      <w:r w:rsidRPr="00926BD3">
        <w:rPr>
          <w:lang w:val="en-US"/>
        </w:rPr>
        <w:t xml:space="preserve">They provide a </w:t>
      </w:r>
      <w:r w:rsidRPr="00926BD3">
        <w:rPr>
          <w:b/>
          <w:bCs/>
          <w:lang w:val="en-US"/>
        </w:rPr>
        <w:t>precautionary yet positive</w:t>
      </w:r>
      <w:r w:rsidRPr="00926BD3">
        <w:rPr>
          <w:lang w:val="en-US"/>
        </w:rPr>
        <w:t xml:space="preserve"> framework for local stakeholders who expressed high willingness to invest in circular practices.</w:t>
      </w:r>
    </w:p>
    <w:p w14:paraId="51872F31" w14:textId="77777777" w:rsidR="00926BD3" w:rsidRPr="00926BD3" w:rsidRDefault="00926BD3" w:rsidP="00926BD3">
      <w:pPr>
        <w:numPr>
          <w:ilvl w:val="0"/>
          <w:numId w:val="37"/>
        </w:numPr>
        <w:rPr>
          <w:lang w:val="en-US"/>
        </w:rPr>
      </w:pPr>
      <w:r w:rsidRPr="00926BD3">
        <w:rPr>
          <w:lang w:val="en-US"/>
        </w:rPr>
        <w:t xml:space="preserve">They allow Montenegro to develop </w:t>
      </w:r>
      <w:r w:rsidRPr="00926BD3">
        <w:rPr>
          <w:b/>
          <w:bCs/>
          <w:lang w:val="en-US"/>
        </w:rPr>
        <w:t>a freshwater demonstration site</w:t>
      </w:r>
      <w:r w:rsidRPr="00926BD3">
        <w:rPr>
          <w:lang w:val="en-US"/>
        </w:rPr>
        <w:t xml:space="preserve"> that can serve the entire region.</w:t>
      </w:r>
    </w:p>
    <w:p w14:paraId="4A2A45B0" w14:textId="77777777" w:rsidR="00926BD3" w:rsidRPr="00926BD3" w:rsidRDefault="00926BD3" w:rsidP="00926BD3">
      <w:pPr>
        <w:rPr>
          <w:lang w:val="en-US"/>
        </w:rPr>
      </w:pPr>
      <w:r w:rsidRPr="00926BD3">
        <w:rPr>
          <w:lang w:val="en-US"/>
        </w:rPr>
        <w:t>For the local fishing community and small businesses—currently operating with low circularity readiness—the C-AZA results show that small-scale circular aquaculture can complement existing activities, enhance income stability, and bring added value through eco-certification and local branding.</w:t>
      </w:r>
    </w:p>
    <w:p w14:paraId="52C05770" w14:textId="54B7D144" w:rsidR="00926BD3" w:rsidRPr="00926BD3" w:rsidRDefault="00926BD3" w:rsidP="009B2E2E">
      <w:pPr>
        <w:pStyle w:val="Heading2"/>
        <w:rPr>
          <w:lang w:val="en-US"/>
        </w:rPr>
      </w:pPr>
      <w:bookmarkStart w:id="52" w:name="_Toc224048459"/>
      <w:r w:rsidRPr="00926BD3">
        <w:rPr>
          <w:lang w:val="en-US"/>
        </w:rPr>
        <w:t>Foundation for Policy Innovation and Improved Governance</w:t>
      </w:r>
      <w:bookmarkEnd w:id="52"/>
    </w:p>
    <w:p w14:paraId="37E7501C" w14:textId="77777777" w:rsidR="00926BD3" w:rsidRPr="00926BD3" w:rsidRDefault="00926BD3" w:rsidP="00926BD3">
      <w:pPr>
        <w:rPr>
          <w:lang w:val="en-US"/>
        </w:rPr>
      </w:pPr>
      <w:r w:rsidRPr="00926BD3">
        <w:rPr>
          <w:lang w:val="en-US"/>
        </w:rPr>
        <w:t>The structured C-AZA assessment offers Montenegro a valuable tool for:</w:t>
      </w:r>
    </w:p>
    <w:p w14:paraId="3FF915A4" w14:textId="77777777" w:rsidR="00926BD3" w:rsidRPr="00926BD3" w:rsidRDefault="00926BD3" w:rsidP="00926BD3">
      <w:pPr>
        <w:numPr>
          <w:ilvl w:val="0"/>
          <w:numId w:val="38"/>
        </w:numPr>
        <w:rPr>
          <w:lang w:val="en-US"/>
        </w:rPr>
      </w:pPr>
      <w:r w:rsidRPr="00926BD3">
        <w:rPr>
          <w:lang w:val="en-US"/>
        </w:rPr>
        <w:t>Introducing science-based criteria into aquaculture licensing</w:t>
      </w:r>
    </w:p>
    <w:p w14:paraId="51C01BC1" w14:textId="77777777" w:rsidR="00926BD3" w:rsidRPr="00926BD3" w:rsidRDefault="00926BD3" w:rsidP="00926BD3">
      <w:pPr>
        <w:numPr>
          <w:ilvl w:val="0"/>
          <w:numId w:val="38"/>
        </w:numPr>
        <w:rPr>
          <w:lang w:val="en-US"/>
        </w:rPr>
      </w:pPr>
      <w:r w:rsidRPr="00926BD3">
        <w:rPr>
          <w:lang w:val="en-US"/>
        </w:rPr>
        <w:t>Supporting integration of circular practices into regulatory frameworks</w:t>
      </w:r>
    </w:p>
    <w:p w14:paraId="51F59986" w14:textId="77777777" w:rsidR="00926BD3" w:rsidRPr="00926BD3" w:rsidRDefault="00926BD3" w:rsidP="00926BD3">
      <w:pPr>
        <w:numPr>
          <w:ilvl w:val="0"/>
          <w:numId w:val="38"/>
        </w:numPr>
        <w:rPr>
          <w:lang w:val="en-US"/>
        </w:rPr>
      </w:pPr>
      <w:r w:rsidRPr="00926BD3">
        <w:rPr>
          <w:lang w:val="en-US"/>
        </w:rPr>
        <w:t>Enhancing cross-sector coordination among environment, water management, and fisheries authorities</w:t>
      </w:r>
    </w:p>
    <w:p w14:paraId="560F7E6C" w14:textId="77777777" w:rsidR="00926BD3" w:rsidRPr="00926BD3" w:rsidRDefault="00926BD3" w:rsidP="00926BD3">
      <w:pPr>
        <w:numPr>
          <w:ilvl w:val="0"/>
          <w:numId w:val="38"/>
        </w:numPr>
        <w:rPr>
          <w:lang w:val="en-US"/>
        </w:rPr>
      </w:pPr>
      <w:r w:rsidRPr="00926BD3">
        <w:rPr>
          <w:lang w:val="en-US"/>
        </w:rPr>
        <w:lastRenderedPageBreak/>
        <w:t>Defining zones for low-impact aquaculture within sensitive ecosystems</w:t>
      </w:r>
    </w:p>
    <w:p w14:paraId="2B71DFC9" w14:textId="77777777" w:rsidR="00926BD3" w:rsidRPr="00926BD3" w:rsidRDefault="00926BD3" w:rsidP="00926BD3">
      <w:pPr>
        <w:rPr>
          <w:lang w:val="en-US"/>
        </w:rPr>
      </w:pPr>
      <w:r w:rsidRPr="00926BD3">
        <w:rPr>
          <w:lang w:val="en-US"/>
        </w:rPr>
        <w:t xml:space="preserve">Šasko </w:t>
      </w:r>
      <w:proofErr w:type="spellStart"/>
      <w:r w:rsidRPr="00926BD3">
        <w:rPr>
          <w:lang w:val="en-US"/>
        </w:rPr>
        <w:t>jezero</w:t>
      </w:r>
      <w:proofErr w:type="spellEnd"/>
      <w:r w:rsidRPr="00926BD3">
        <w:rPr>
          <w:lang w:val="en-US"/>
        </w:rPr>
        <w:t xml:space="preserve"> can thus become the </w:t>
      </w:r>
      <w:r w:rsidRPr="00926BD3">
        <w:rPr>
          <w:b/>
          <w:bCs/>
          <w:lang w:val="en-US"/>
        </w:rPr>
        <w:t>pilot case</w:t>
      </w:r>
      <w:r w:rsidRPr="00926BD3">
        <w:rPr>
          <w:lang w:val="en-US"/>
        </w:rPr>
        <w:t xml:space="preserve"> for improved national procedures on C-AZA implementation, supporting Montenegro’s transition toward a greener, more circular, EU-aligned aquaculture governance model.</w:t>
      </w:r>
    </w:p>
    <w:p w14:paraId="4AA2E0BC" w14:textId="66B7F80F" w:rsidR="00926BD3" w:rsidRPr="00926BD3" w:rsidRDefault="00926BD3" w:rsidP="009B2E2E">
      <w:pPr>
        <w:pStyle w:val="Heading2"/>
        <w:rPr>
          <w:lang w:val="en-US"/>
        </w:rPr>
      </w:pPr>
      <w:bookmarkStart w:id="53" w:name="_Toc224048460"/>
      <w:r w:rsidRPr="00926BD3">
        <w:rPr>
          <w:lang w:val="en-US"/>
        </w:rPr>
        <w:t>Potential for Demonstration, Replication, and Education</w:t>
      </w:r>
      <w:bookmarkEnd w:id="53"/>
    </w:p>
    <w:p w14:paraId="65946768" w14:textId="77777777" w:rsidR="00926BD3" w:rsidRPr="00926BD3" w:rsidRDefault="00926BD3" w:rsidP="00926BD3">
      <w:pPr>
        <w:rPr>
          <w:lang w:val="en-US"/>
        </w:rPr>
      </w:pPr>
      <w:r w:rsidRPr="00926BD3">
        <w:rPr>
          <w:lang w:val="en-US"/>
        </w:rPr>
        <w:t xml:space="preserve">Given its ecological distinctiveness, Šasko </w:t>
      </w:r>
      <w:proofErr w:type="spellStart"/>
      <w:r w:rsidRPr="00926BD3">
        <w:rPr>
          <w:lang w:val="en-US"/>
        </w:rPr>
        <w:t>jezero</w:t>
      </w:r>
      <w:proofErr w:type="spellEnd"/>
      <w:r w:rsidRPr="00926BD3">
        <w:rPr>
          <w:lang w:val="en-US"/>
        </w:rPr>
        <w:t xml:space="preserve"> is uniquely positioned to host:</w:t>
      </w:r>
    </w:p>
    <w:p w14:paraId="094FFC31" w14:textId="77777777" w:rsidR="00926BD3" w:rsidRPr="00926BD3" w:rsidRDefault="00926BD3" w:rsidP="00926BD3">
      <w:pPr>
        <w:numPr>
          <w:ilvl w:val="0"/>
          <w:numId w:val="39"/>
        </w:numPr>
        <w:rPr>
          <w:lang w:val="en-US"/>
        </w:rPr>
      </w:pPr>
      <w:r w:rsidRPr="00926BD3">
        <w:rPr>
          <w:b/>
          <w:bCs/>
          <w:lang w:val="en-US"/>
        </w:rPr>
        <w:t>Demonstration IMTA units</w:t>
      </w:r>
      <w:r w:rsidRPr="00926BD3">
        <w:rPr>
          <w:lang w:val="en-US"/>
        </w:rPr>
        <w:t xml:space="preserve"> for training fishermen, SMEs, students, and policymakers</w:t>
      </w:r>
    </w:p>
    <w:p w14:paraId="5C8A9D7F" w14:textId="77777777" w:rsidR="00926BD3" w:rsidRPr="00926BD3" w:rsidRDefault="00926BD3" w:rsidP="00926BD3">
      <w:pPr>
        <w:numPr>
          <w:ilvl w:val="0"/>
          <w:numId w:val="39"/>
        </w:numPr>
        <w:rPr>
          <w:lang w:val="en-US"/>
        </w:rPr>
      </w:pPr>
      <w:r w:rsidRPr="00926BD3">
        <w:rPr>
          <w:b/>
          <w:bCs/>
          <w:lang w:val="en-US"/>
        </w:rPr>
        <w:t>Cross-border knowledge exchange</w:t>
      </w:r>
      <w:r w:rsidRPr="00926BD3">
        <w:rPr>
          <w:lang w:val="en-US"/>
        </w:rPr>
        <w:t xml:space="preserve"> (particularly with Albania’s Buna/Bojana system)</w:t>
      </w:r>
    </w:p>
    <w:p w14:paraId="4CC8E5BB" w14:textId="77777777" w:rsidR="00926BD3" w:rsidRPr="00926BD3" w:rsidRDefault="00926BD3" w:rsidP="00926BD3">
      <w:pPr>
        <w:numPr>
          <w:ilvl w:val="0"/>
          <w:numId w:val="39"/>
        </w:numPr>
        <w:rPr>
          <w:lang w:val="en-US"/>
        </w:rPr>
      </w:pPr>
      <w:r w:rsidRPr="00926BD3">
        <w:rPr>
          <w:b/>
          <w:bCs/>
          <w:lang w:val="en-US"/>
        </w:rPr>
        <w:t>Public awareness activities</w:t>
      </w:r>
      <w:r w:rsidRPr="00926BD3">
        <w:rPr>
          <w:lang w:val="en-US"/>
        </w:rPr>
        <w:t xml:space="preserve"> on circularity, ecosystem-based management, and sustainable freshwater use</w:t>
      </w:r>
    </w:p>
    <w:p w14:paraId="5222138B" w14:textId="77777777" w:rsidR="00926BD3" w:rsidRPr="00926BD3" w:rsidRDefault="00926BD3" w:rsidP="00926BD3">
      <w:pPr>
        <w:numPr>
          <w:ilvl w:val="0"/>
          <w:numId w:val="39"/>
        </w:numPr>
        <w:rPr>
          <w:lang w:val="en-US"/>
        </w:rPr>
      </w:pPr>
      <w:r w:rsidRPr="00926BD3">
        <w:rPr>
          <w:b/>
          <w:bCs/>
          <w:lang w:val="en-US"/>
        </w:rPr>
        <w:t>Applied research</w:t>
      </w:r>
      <w:r w:rsidRPr="00926BD3">
        <w:rPr>
          <w:lang w:val="en-US"/>
        </w:rPr>
        <w:t xml:space="preserve"> on nutrient flows, macrophyte use, and lake restoration models</w:t>
      </w:r>
    </w:p>
    <w:p w14:paraId="0054A8D2" w14:textId="77777777" w:rsidR="00926BD3" w:rsidRPr="00926BD3" w:rsidRDefault="00926BD3" w:rsidP="00926BD3">
      <w:pPr>
        <w:rPr>
          <w:lang w:val="en-US"/>
        </w:rPr>
      </w:pPr>
      <w:r w:rsidRPr="00926BD3">
        <w:rPr>
          <w:lang w:val="en-US"/>
        </w:rPr>
        <w:t>By establishing a visible reference site, Montenegro can influence broader regional practices and increase its leadership in the Euro-MED circular aquaculture landscape.</w:t>
      </w:r>
    </w:p>
    <w:p w14:paraId="232BD6F9" w14:textId="77777777" w:rsidR="00926BD3" w:rsidRPr="00926BD3" w:rsidRDefault="00926BD3" w:rsidP="009B2E2E">
      <w:pPr>
        <w:pStyle w:val="Heading2"/>
        <w:rPr>
          <w:lang w:val="en-US"/>
        </w:rPr>
      </w:pPr>
      <w:bookmarkStart w:id="54" w:name="_Toc224048461"/>
      <w:r w:rsidRPr="00926BD3">
        <w:rPr>
          <w:lang w:val="en-US"/>
        </w:rPr>
        <w:t>Summary</w:t>
      </w:r>
      <w:bookmarkEnd w:id="54"/>
    </w:p>
    <w:p w14:paraId="63E2D962" w14:textId="77777777" w:rsidR="00926BD3" w:rsidRPr="00926BD3" w:rsidRDefault="00926BD3" w:rsidP="00926BD3">
      <w:pPr>
        <w:rPr>
          <w:lang w:val="en-US"/>
        </w:rPr>
      </w:pPr>
      <w:r w:rsidRPr="00926BD3">
        <w:rPr>
          <w:lang w:val="en-US"/>
        </w:rPr>
        <w:t xml:space="preserve">The C-AZA results reveal significant potential for Šasko </w:t>
      </w:r>
      <w:proofErr w:type="spellStart"/>
      <w:r w:rsidRPr="00926BD3">
        <w:rPr>
          <w:lang w:val="en-US"/>
        </w:rPr>
        <w:t>jezero</w:t>
      </w:r>
      <w:proofErr w:type="spellEnd"/>
      <w:r w:rsidRPr="00926BD3">
        <w:rPr>
          <w:lang w:val="en-US"/>
        </w:rPr>
        <w:t xml:space="preserve"> to become a </w:t>
      </w:r>
      <w:r w:rsidRPr="00926BD3">
        <w:rPr>
          <w:b/>
          <w:bCs/>
          <w:lang w:val="en-US"/>
        </w:rPr>
        <w:t>safe, scientifically supported, and circular inland aquaculture zone</w:t>
      </w:r>
      <w:r w:rsidRPr="00926BD3">
        <w:rPr>
          <w:lang w:val="en-US"/>
        </w:rPr>
        <w:t>, with the ability to:</w:t>
      </w:r>
    </w:p>
    <w:p w14:paraId="10BA7705" w14:textId="77777777" w:rsidR="00926BD3" w:rsidRPr="00926BD3" w:rsidRDefault="00926BD3" w:rsidP="00926BD3">
      <w:pPr>
        <w:numPr>
          <w:ilvl w:val="0"/>
          <w:numId w:val="40"/>
        </w:numPr>
        <w:rPr>
          <w:lang w:val="en-US"/>
        </w:rPr>
      </w:pPr>
      <w:r w:rsidRPr="00926BD3">
        <w:rPr>
          <w:lang w:val="en-US"/>
        </w:rPr>
        <w:t>Support low-impact freshwater IMTA</w:t>
      </w:r>
    </w:p>
    <w:p w14:paraId="5C74BC4D" w14:textId="77777777" w:rsidR="00926BD3" w:rsidRPr="00926BD3" w:rsidRDefault="00926BD3" w:rsidP="00926BD3">
      <w:pPr>
        <w:numPr>
          <w:ilvl w:val="0"/>
          <w:numId w:val="40"/>
        </w:numPr>
        <w:rPr>
          <w:lang w:val="en-US"/>
        </w:rPr>
      </w:pPr>
      <w:r w:rsidRPr="00926BD3">
        <w:rPr>
          <w:lang w:val="en-US"/>
        </w:rPr>
        <w:t>Enhance water and sediment quality</w:t>
      </w:r>
    </w:p>
    <w:p w14:paraId="0568CCBD" w14:textId="77777777" w:rsidR="00926BD3" w:rsidRPr="00926BD3" w:rsidRDefault="00926BD3" w:rsidP="00926BD3">
      <w:pPr>
        <w:numPr>
          <w:ilvl w:val="0"/>
          <w:numId w:val="40"/>
        </w:numPr>
        <w:rPr>
          <w:lang w:val="en-US"/>
        </w:rPr>
      </w:pPr>
      <w:proofErr w:type="gramStart"/>
      <w:r w:rsidRPr="00926BD3">
        <w:rPr>
          <w:lang w:val="en-US"/>
        </w:rPr>
        <w:t>Create</w:t>
      </w:r>
      <w:proofErr w:type="gramEnd"/>
      <w:r w:rsidRPr="00926BD3">
        <w:rPr>
          <w:lang w:val="en-US"/>
        </w:rPr>
        <w:t xml:space="preserve"> new business opportunities for local operators</w:t>
      </w:r>
    </w:p>
    <w:p w14:paraId="20831E51" w14:textId="77777777" w:rsidR="00926BD3" w:rsidRPr="00926BD3" w:rsidRDefault="00926BD3" w:rsidP="00926BD3">
      <w:pPr>
        <w:numPr>
          <w:ilvl w:val="0"/>
          <w:numId w:val="40"/>
        </w:numPr>
        <w:rPr>
          <w:lang w:val="en-US"/>
        </w:rPr>
      </w:pPr>
      <w:r w:rsidRPr="00926BD3">
        <w:rPr>
          <w:lang w:val="en-US"/>
        </w:rPr>
        <w:t>Serve as a pilot for circular innovation in Montenegro</w:t>
      </w:r>
    </w:p>
    <w:p w14:paraId="612ED0FB" w14:textId="77777777" w:rsidR="00926BD3" w:rsidRPr="00926BD3" w:rsidRDefault="00926BD3" w:rsidP="00926BD3">
      <w:pPr>
        <w:numPr>
          <w:ilvl w:val="0"/>
          <w:numId w:val="40"/>
        </w:numPr>
        <w:rPr>
          <w:lang w:val="en-US"/>
        </w:rPr>
      </w:pPr>
      <w:proofErr w:type="gramStart"/>
      <w:r w:rsidRPr="00926BD3">
        <w:rPr>
          <w:lang w:val="en-US"/>
        </w:rPr>
        <w:t>Strengthen</w:t>
      </w:r>
      <w:proofErr w:type="gramEnd"/>
      <w:r w:rsidRPr="00926BD3">
        <w:rPr>
          <w:lang w:val="en-US"/>
        </w:rPr>
        <w:t xml:space="preserve"> governance and multi-stakeholder cooperation</w:t>
      </w:r>
    </w:p>
    <w:p w14:paraId="5C1418EE" w14:textId="77777777" w:rsidR="00926BD3" w:rsidRPr="00926BD3" w:rsidRDefault="00926BD3" w:rsidP="00926BD3">
      <w:pPr>
        <w:numPr>
          <w:ilvl w:val="0"/>
          <w:numId w:val="40"/>
        </w:numPr>
        <w:rPr>
          <w:lang w:val="en-US"/>
        </w:rPr>
      </w:pPr>
      <w:r w:rsidRPr="00926BD3">
        <w:rPr>
          <w:lang w:val="en-US"/>
        </w:rPr>
        <w:t>Demonstrate the value of circular economy in rural lake ecosystems</w:t>
      </w:r>
    </w:p>
    <w:p w14:paraId="0A0D43F2" w14:textId="77777777" w:rsidR="00926BD3" w:rsidRPr="00926BD3" w:rsidRDefault="00926BD3" w:rsidP="00926BD3">
      <w:pPr>
        <w:rPr>
          <w:lang w:val="en-US"/>
        </w:rPr>
      </w:pPr>
      <w:r w:rsidRPr="00926BD3">
        <w:rPr>
          <w:lang w:val="en-US"/>
        </w:rPr>
        <w:t xml:space="preserve">These findings form a key pillar of the Action Plan and will guide the design of targeted interventions, training activities, governance improvements, and pilot actions for Šasko </w:t>
      </w:r>
      <w:proofErr w:type="spellStart"/>
      <w:r w:rsidRPr="00926BD3">
        <w:rPr>
          <w:lang w:val="en-US"/>
        </w:rPr>
        <w:t>jezero</w:t>
      </w:r>
      <w:proofErr w:type="spellEnd"/>
      <w:r w:rsidRPr="00926BD3">
        <w:rPr>
          <w:lang w:val="en-US"/>
        </w:rPr>
        <w:t>.</w:t>
      </w:r>
    </w:p>
    <w:p w14:paraId="10E6DEB8" w14:textId="00CA420C" w:rsidR="00B35C9B" w:rsidRDefault="00B35C9B" w:rsidP="005347D1">
      <w:pPr>
        <w:pStyle w:val="Heading1"/>
      </w:pPr>
      <w:bookmarkStart w:id="55" w:name="_Toc224048462"/>
      <w:r w:rsidRPr="00B35C9B">
        <w:t>Proposed Actions</w:t>
      </w:r>
      <w:bookmarkEnd w:id="55"/>
    </w:p>
    <w:p w14:paraId="1B02FE5D" w14:textId="64F06C6E" w:rsidR="007D528C" w:rsidRPr="007D528C" w:rsidRDefault="007D528C" w:rsidP="007D528C">
      <w:pPr>
        <w:rPr>
          <w:lang w:val="en-US"/>
        </w:rPr>
      </w:pPr>
      <w:r>
        <w:t xml:space="preserve">Proposed actions are </w:t>
      </w:r>
      <w:r w:rsidRPr="007D528C">
        <w:rPr>
          <w:lang w:val="en-US"/>
        </w:rPr>
        <w:t xml:space="preserve">aligned with </w:t>
      </w:r>
      <w:r w:rsidRPr="007D528C">
        <w:rPr>
          <w:b/>
          <w:bCs/>
          <w:lang w:val="en-US"/>
        </w:rPr>
        <w:t>C-AZA results</w:t>
      </w:r>
      <w:r w:rsidRPr="007D528C">
        <w:rPr>
          <w:lang w:val="en-US"/>
        </w:rPr>
        <w:t xml:space="preserve">, </w:t>
      </w:r>
      <w:r w:rsidRPr="007D528C">
        <w:rPr>
          <w:b/>
          <w:bCs/>
          <w:lang w:val="en-US"/>
        </w:rPr>
        <w:t>LiRRIE vision</w:t>
      </w:r>
      <w:r w:rsidRPr="007D528C">
        <w:rPr>
          <w:lang w:val="en-US"/>
        </w:rPr>
        <w:t xml:space="preserve">, and </w:t>
      </w:r>
      <w:r w:rsidRPr="007D528C">
        <w:rPr>
          <w:b/>
          <w:bCs/>
          <w:lang w:val="en-US"/>
        </w:rPr>
        <w:t>local constraints</w:t>
      </w:r>
      <w:r w:rsidRPr="007D528C">
        <w:rPr>
          <w:lang w:val="en-US"/>
        </w:rPr>
        <w:t xml:space="preserve"> (sensitive ecosystem, low readiness, high willingness, limited financial capacity, regulatory complexity).</w:t>
      </w:r>
    </w:p>
    <w:p w14:paraId="5CE5055C" w14:textId="77777777" w:rsidR="007D528C" w:rsidRPr="007D528C" w:rsidRDefault="007D528C" w:rsidP="007D528C">
      <w:pPr>
        <w:rPr>
          <w:lang w:val="en-US"/>
        </w:rPr>
      </w:pPr>
      <w:r w:rsidRPr="007D528C">
        <w:rPr>
          <w:lang w:val="en-US"/>
        </w:rPr>
        <w:t xml:space="preserve">The actions are </w:t>
      </w:r>
      <w:r w:rsidRPr="007D528C">
        <w:rPr>
          <w:b/>
          <w:bCs/>
          <w:lang w:val="en-US"/>
        </w:rPr>
        <w:t>practical, small-scale, low-risk, implementable within 24 months</w:t>
      </w:r>
      <w:r w:rsidRPr="007D528C">
        <w:rPr>
          <w:lang w:val="en-US"/>
        </w:rPr>
        <w:t>, and designed to build readiness before scaling.</w:t>
      </w:r>
    </w:p>
    <w:p w14:paraId="6EC5C218" w14:textId="77777777" w:rsidR="000C5300" w:rsidRDefault="000C5300" w:rsidP="000C5300">
      <w:pPr>
        <w:pStyle w:val="Heading2"/>
        <w:rPr>
          <w:lang w:val="en-US"/>
        </w:rPr>
      </w:pPr>
      <w:bookmarkStart w:id="56" w:name="_Toc224048463"/>
      <w:r w:rsidRPr="000C5300">
        <w:rPr>
          <w:lang w:val="en-US"/>
        </w:rPr>
        <w:lastRenderedPageBreak/>
        <w:t>Key Actions and Interventions</w:t>
      </w:r>
      <w:bookmarkEnd w:id="56"/>
    </w:p>
    <w:p w14:paraId="16C0C97E" w14:textId="17A3E6C3" w:rsidR="002D10C1" w:rsidRDefault="002D10C1" w:rsidP="002D10C1">
      <w:pPr>
        <w:pStyle w:val="Heading3"/>
        <w:rPr>
          <w:lang w:val="en-US"/>
        </w:rPr>
      </w:pPr>
      <w:bookmarkStart w:id="57" w:name="_Toc224048464"/>
      <w:r w:rsidRPr="000C5300">
        <w:rPr>
          <w:lang w:val="en-US"/>
        </w:rPr>
        <w:t xml:space="preserve">Action </w:t>
      </w:r>
      <w:r w:rsidR="00620F93">
        <w:rPr>
          <w:lang w:val="en-US"/>
        </w:rPr>
        <w:t>1</w:t>
      </w:r>
      <w:r w:rsidRPr="000C5300">
        <w:rPr>
          <w:lang w:val="en-US"/>
        </w:rPr>
        <w:t xml:space="preserve"> – Capacity Building Programme for Local Fishermen and SMEs</w:t>
      </w:r>
      <w:bookmarkEnd w:id="57"/>
    </w:p>
    <w:p w14:paraId="0BBF322D" w14:textId="77777777" w:rsidR="00F153D3" w:rsidRDefault="0017099B" w:rsidP="00F153D3">
      <w:pPr>
        <w:pStyle w:val="Heading4"/>
        <w:rPr>
          <w:lang w:val="en-US"/>
        </w:rPr>
      </w:pPr>
      <w:r w:rsidRPr="0017099B">
        <w:rPr>
          <w:lang w:val="en-US"/>
        </w:rPr>
        <w:t>Objective</w:t>
      </w:r>
    </w:p>
    <w:p w14:paraId="79CA80C2" w14:textId="15FC5114" w:rsidR="0017099B" w:rsidRPr="0017099B" w:rsidRDefault="0017099B" w:rsidP="0017099B">
      <w:pPr>
        <w:rPr>
          <w:lang w:val="en-US"/>
        </w:rPr>
      </w:pPr>
      <w:r w:rsidRPr="0017099B">
        <w:rPr>
          <w:lang w:val="en-US"/>
        </w:rPr>
        <w:t xml:space="preserve">Strengthen the </w:t>
      </w:r>
      <w:r w:rsidRPr="0017099B">
        <w:rPr>
          <w:b/>
          <w:bCs/>
          <w:lang w:val="en-US"/>
        </w:rPr>
        <w:t>technical, regulatory, financial, and business capacities</w:t>
      </w:r>
      <w:r w:rsidRPr="0017099B">
        <w:rPr>
          <w:lang w:val="en-US"/>
        </w:rPr>
        <w:t xml:space="preserve"> of local fishermen and SMEs, addressing currently </w:t>
      </w:r>
      <w:r w:rsidRPr="0017099B">
        <w:rPr>
          <w:b/>
          <w:bCs/>
          <w:lang w:val="en-US"/>
        </w:rPr>
        <w:t>low readiness levels (average 1.7)</w:t>
      </w:r>
      <w:r w:rsidRPr="0017099B">
        <w:rPr>
          <w:lang w:val="en-US"/>
        </w:rPr>
        <w:t xml:space="preserve"> and enabling effective participation in circular aquaculture initiatives at Šasko Lake.</w:t>
      </w:r>
    </w:p>
    <w:p w14:paraId="68665F54" w14:textId="77777777" w:rsidR="00F153D3" w:rsidRDefault="0017099B" w:rsidP="00F153D3">
      <w:pPr>
        <w:pStyle w:val="Heading4"/>
        <w:rPr>
          <w:lang w:val="en-US"/>
        </w:rPr>
      </w:pPr>
      <w:r w:rsidRPr="0017099B">
        <w:rPr>
          <w:lang w:val="en-US"/>
        </w:rPr>
        <w:t>Rationale</w:t>
      </w:r>
    </w:p>
    <w:p w14:paraId="01B17E65" w14:textId="77777777" w:rsidR="00482812" w:rsidRPr="00482812" w:rsidRDefault="00482812" w:rsidP="00482812">
      <w:pPr>
        <w:rPr>
          <w:lang w:val="en-US"/>
        </w:rPr>
      </w:pPr>
      <w:r w:rsidRPr="00482812">
        <w:rPr>
          <w:lang w:val="en-US"/>
        </w:rPr>
        <w:t xml:space="preserve">Stakeholder feedback confirms high willingness to engage (average 3.8), while clearly identifying capacity gaps as the main barrier to implementation. Results from the 4th LiRRIE consultation further confirm that stakeholders </w:t>
      </w:r>
      <w:proofErr w:type="spellStart"/>
      <w:r w:rsidRPr="00482812">
        <w:rPr>
          <w:lang w:val="en-US"/>
        </w:rPr>
        <w:t>prioritise</w:t>
      </w:r>
      <w:proofErr w:type="spellEnd"/>
      <w:r w:rsidRPr="00482812">
        <w:rPr>
          <w:lang w:val="en-US"/>
        </w:rPr>
        <w:t xml:space="preserve"> </w:t>
      </w:r>
      <w:r w:rsidRPr="00482812">
        <w:rPr>
          <w:b/>
          <w:bCs/>
          <w:lang w:val="en-US"/>
        </w:rPr>
        <w:t>practical IMTA training as the most important capacity-building need</w:t>
      </w:r>
      <w:r w:rsidRPr="00482812">
        <w:rPr>
          <w:lang w:val="en-US"/>
        </w:rPr>
        <w:t xml:space="preserve">, followed by </w:t>
      </w:r>
      <w:r w:rsidRPr="00482812">
        <w:rPr>
          <w:b/>
          <w:bCs/>
          <w:lang w:val="en-US"/>
        </w:rPr>
        <w:t>circular business models and guidance on licensing procedures</w:t>
      </w:r>
      <w:r w:rsidRPr="00482812">
        <w:rPr>
          <w:lang w:val="en-US"/>
        </w:rPr>
        <w:t xml:space="preserve">. Additional training priorities include </w:t>
      </w:r>
      <w:r w:rsidRPr="00482812">
        <w:rPr>
          <w:b/>
          <w:bCs/>
          <w:lang w:val="en-US"/>
        </w:rPr>
        <w:t>eco-certification, financial literacy and grant applications, and digital sales and marketing</w:t>
      </w:r>
      <w:r w:rsidRPr="00482812">
        <w:rPr>
          <w:lang w:val="en-US"/>
        </w:rPr>
        <w:t>, reflecting the need for a balanced set of technical, regulatory, business, and market-oriented skills.</w:t>
      </w:r>
    </w:p>
    <w:p w14:paraId="68BA8D95" w14:textId="773E128D" w:rsidR="0017099B" w:rsidRPr="0017099B" w:rsidRDefault="00482812" w:rsidP="0017099B">
      <w:pPr>
        <w:rPr>
          <w:lang w:val="en-US"/>
        </w:rPr>
      </w:pPr>
      <w:r w:rsidRPr="00482812">
        <w:rPr>
          <w:lang w:val="en-US"/>
        </w:rPr>
        <w:t xml:space="preserve">These findings </w:t>
      </w:r>
      <w:proofErr w:type="spellStart"/>
      <w:r w:rsidRPr="00482812">
        <w:rPr>
          <w:lang w:val="en-US"/>
        </w:rPr>
        <w:t>emphasise</w:t>
      </w:r>
      <w:proofErr w:type="spellEnd"/>
      <w:r w:rsidRPr="00482812">
        <w:rPr>
          <w:lang w:val="en-US"/>
        </w:rPr>
        <w:t xml:space="preserve"> the importance of a </w:t>
      </w:r>
      <w:r w:rsidRPr="00482812">
        <w:rPr>
          <w:b/>
          <w:bCs/>
          <w:lang w:val="en-US"/>
        </w:rPr>
        <w:t>hands-on and practice-oriented training programme</w:t>
      </w:r>
      <w:r w:rsidRPr="00482812">
        <w:rPr>
          <w:lang w:val="en-US"/>
        </w:rPr>
        <w:t xml:space="preserve">, ensuring that local actors acquire the </w:t>
      </w:r>
      <w:proofErr w:type="gramStart"/>
      <w:r w:rsidRPr="00482812">
        <w:rPr>
          <w:lang w:val="en-US"/>
        </w:rPr>
        <w:t>competences</w:t>
      </w:r>
      <w:proofErr w:type="gramEnd"/>
      <w:r w:rsidRPr="00482812">
        <w:rPr>
          <w:lang w:val="en-US"/>
        </w:rPr>
        <w:t xml:space="preserve"> necessary to implement circular aquaculture solutions while maintaining environmental safeguards and economic viability</w:t>
      </w:r>
      <w:r w:rsidR="0017099B" w:rsidRPr="0017099B">
        <w:rPr>
          <w:lang w:val="en-US"/>
        </w:rPr>
        <w:t>.</w:t>
      </w:r>
    </w:p>
    <w:p w14:paraId="0B5CCB8B" w14:textId="77777777" w:rsidR="00F21BFD" w:rsidRDefault="00F21BFD" w:rsidP="00F153D3">
      <w:pPr>
        <w:pStyle w:val="Heading4"/>
        <w:rPr>
          <w:lang w:val="en-US"/>
        </w:rPr>
      </w:pPr>
      <w:r w:rsidRPr="00F21BFD">
        <w:rPr>
          <w:lang w:val="en-US"/>
        </w:rPr>
        <w:t>Interventions</w:t>
      </w:r>
    </w:p>
    <w:p w14:paraId="28AF9DED" w14:textId="77777777" w:rsidR="005D2B4E" w:rsidRPr="005D2B4E" w:rsidRDefault="005D2B4E" w:rsidP="005D2B4E">
      <w:pPr>
        <w:rPr>
          <w:lang w:val="en-US"/>
        </w:rPr>
      </w:pPr>
      <w:r w:rsidRPr="005D2B4E">
        <w:rPr>
          <w:lang w:val="en-US"/>
        </w:rPr>
        <w:t xml:space="preserve">The capacity building programme will be designed as a </w:t>
      </w:r>
      <w:r w:rsidRPr="005D2B4E">
        <w:rPr>
          <w:b/>
          <w:bCs/>
          <w:lang w:val="en-US"/>
        </w:rPr>
        <w:t>demand-driven and sequenced set of interventions</w:t>
      </w:r>
      <w:r w:rsidRPr="005D2B4E">
        <w:rPr>
          <w:lang w:val="en-US"/>
        </w:rPr>
        <w:t xml:space="preserve">, directly supporting the implementation of the IMTA demonstration pilot and the broader transition towards circular aquaculture at Šasko Lake. Based on stakeholder consultation results, priority will be given to </w:t>
      </w:r>
      <w:r w:rsidRPr="005D2B4E">
        <w:rPr>
          <w:b/>
          <w:bCs/>
          <w:lang w:val="en-US"/>
        </w:rPr>
        <w:t>practical technical skills, circular business understanding, and regulatory clarity</w:t>
      </w:r>
      <w:r w:rsidRPr="005D2B4E">
        <w:rPr>
          <w:lang w:val="en-US"/>
        </w:rPr>
        <w:t>, identified as the key constraints to adoption.</w:t>
      </w:r>
    </w:p>
    <w:p w14:paraId="744A61D7" w14:textId="77777777" w:rsidR="005D2B4E" w:rsidRPr="005D2B4E" w:rsidRDefault="005D2B4E" w:rsidP="005D2B4E">
      <w:pPr>
        <w:rPr>
          <w:lang w:val="en-US"/>
        </w:rPr>
      </w:pPr>
      <w:r w:rsidRPr="005D2B4E">
        <w:rPr>
          <w:lang w:val="en-US"/>
        </w:rPr>
        <w:t>Core interventions will include:</w:t>
      </w:r>
    </w:p>
    <w:p w14:paraId="2E70430F" w14:textId="77777777" w:rsidR="005D2B4E" w:rsidRDefault="005D2B4E" w:rsidP="005D2B4E">
      <w:pPr>
        <w:rPr>
          <w:b/>
          <w:bCs/>
          <w:lang w:val="en-US"/>
        </w:rPr>
      </w:pPr>
      <w:r w:rsidRPr="005D2B4E">
        <w:rPr>
          <w:b/>
          <w:bCs/>
          <w:lang w:val="en-US"/>
        </w:rPr>
        <w:t>1. Practical IMTA Training (highest stakeholder priority)</w:t>
      </w:r>
    </w:p>
    <w:p w14:paraId="64985FA7" w14:textId="23C969D9" w:rsidR="005D2B4E" w:rsidRPr="005D2B4E" w:rsidRDefault="005D2B4E" w:rsidP="005D2B4E">
      <w:pPr>
        <w:rPr>
          <w:lang w:val="en-US"/>
        </w:rPr>
      </w:pPr>
      <w:r w:rsidRPr="005D2B4E">
        <w:rPr>
          <w:lang w:val="en-US"/>
        </w:rPr>
        <w:t xml:space="preserve">Hands-on training </w:t>
      </w:r>
      <w:proofErr w:type="gramStart"/>
      <w:r w:rsidRPr="005D2B4E">
        <w:rPr>
          <w:lang w:val="en-US"/>
        </w:rPr>
        <w:t>on</w:t>
      </w:r>
      <w:proofErr w:type="gramEnd"/>
      <w:r w:rsidRPr="005D2B4E">
        <w:rPr>
          <w:lang w:val="en-US"/>
        </w:rPr>
        <w:t xml:space="preserve"> Integrated Multi-Trophic Aquaculture systems, including:</w:t>
      </w:r>
    </w:p>
    <w:p w14:paraId="449A6EE5" w14:textId="77777777" w:rsidR="005D2B4E" w:rsidRPr="005D2B4E" w:rsidRDefault="005D2B4E" w:rsidP="005D2B4E">
      <w:pPr>
        <w:pStyle w:val="ListParagraph"/>
        <w:numPr>
          <w:ilvl w:val="0"/>
          <w:numId w:val="85"/>
        </w:numPr>
        <w:rPr>
          <w:lang w:val="en-US"/>
        </w:rPr>
      </w:pPr>
      <w:r w:rsidRPr="005D2B4E">
        <w:rPr>
          <w:lang w:val="en-US"/>
        </w:rPr>
        <w:t>design and operational principles of freshwater IMTA systems,</w:t>
      </w:r>
    </w:p>
    <w:p w14:paraId="739D303D" w14:textId="77777777" w:rsidR="005D2B4E" w:rsidRPr="005D2B4E" w:rsidRDefault="005D2B4E" w:rsidP="005D2B4E">
      <w:pPr>
        <w:pStyle w:val="ListParagraph"/>
        <w:numPr>
          <w:ilvl w:val="0"/>
          <w:numId w:val="85"/>
        </w:numPr>
        <w:rPr>
          <w:lang w:val="en-US"/>
        </w:rPr>
      </w:pPr>
      <w:r w:rsidRPr="005D2B4E">
        <w:rPr>
          <w:lang w:val="en-US"/>
        </w:rPr>
        <w:t>practical operation and maintenance of IMTA units,</w:t>
      </w:r>
    </w:p>
    <w:p w14:paraId="70508753" w14:textId="77777777" w:rsidR="005D2B4E" w:rsidRPr="005D2B4E" w:rsidRDefault="005D2B4E" w:rsidP="005D2B4E">
      <w:pPr>
        <w:pStyle w:val="ListParagraph"/>
        <w:numPr>
          <w:ilvl w:val="0"/>
          <w:numId w:val="85"/>
        </w:numPr>
        <w:rPr>
          <w:lang w:val="en-US"/>
        </w:rPr>
      </w:pPr>
      <w:r w:rsidRPr="005D2B4E">
        <w:rPr>
          <w:lang w:val="en-US"/>
        </w:rPr>
        <w:t>feeding practices and system management under lake conditions,</w:t>
      </w:r>
    </w:p>
    <w:p w14:paraId="5C645C09" w14:textId="77777777" w:rsidR="005D2B4E" w:rsidRPr="005D2B4E" w:rsidRDefault="005D2B4E" w:rsidP="005D2B4E">
      <w:pPr>
        <w:pStyle w:val="ListParagraph"/>
        <w:numPr>
          <w:ilvl w:val="0"/>
          <w:numId w:val="85"/>
        </w:numPr>
        <w:rPr>
          <w:lang w:val="en-US"/>
        </w:rPr>
      </w:pPr>
      <w:r w:rsidRPr="005D2B4E">
        <w:rPr>
          <w:lang w:val="en-US"/>
        </w:rPr>
        <w:t>environmental monitoring and application of ecological safeguards.</w:t>
      </w:r>
    </w:p>
    <w:p w14:paraId="65CD45C6" w14:textId="77777777" w:rsidR="005D2B4E" w:rsidRDefault="005D2B4E" w:rsidP="005D2B4E">
      <w:pPr>
        <w:rPr>
          <w:b/>
          <w:bCs/>
          <w:lang w:val="en-US"/>
        </w:rPr>
      </w:pPr>
      <w:r w:rsidRPr="005D2B4E">
        <w:rPr>
          <w:b/>
          <w:bCs/>
          <w:lang w:val="en-US"/>
        </w:rPr>
        <w:t>2. Circular Business Models and Resource Efficiency</w:t>
      </w:r>
    </w:p>
    <w:p w14:paraId="112B99DE" w14:textId="362554AF" w:rsidR="005D2B4E" w:rsidRPr="005D2B4E" w:rsidRDefault="005D2B4E" w:rsidP="005D2B4E">
      <w:pPr>
        <w:rPr>
          <w:lang w:val="en-US"/>
        </w:rPr>
      </w:pPr>
      <w:r w:rsidRPr="005D2B4E">
        <w:rPr>
          <w:lang w:val="en-US"/>
        </w:rPr>
        <w:t xml:space="preserve">Training </w:t>
      </w:r>
      <w:proofErr w:type="gramStart"/>
      <w:r w:rsidRPr="005D2B4E">
        <w:rPr>
          <w:lang w:val="en-US"/>
        </w:rPr>
        <w:t>on</w:t>
      </w:r>
      <w:proofErr w:type="gramEnd"/>
      <w:r w:rsidRPr="005D2B4E">
        <w:rPr>
          <w:lang w:val="en-US"/>
        </w:rPr>
        <w:t xml:space="preserve"> circular </w:t>
      </w:r>
      <w:proofErr w:type="gramStart"/>
      <w:r w:rsidRPr="005D2B4E">
        <w:rPr>
          <w:lang w:val="en-US"/>
        </w:rPr>
        <w:t>economy</w:t>
      </w:r>
      <w:proofErr w:type="gramEnd"/>
      <w:r w:rsidRPr="005D2B4E">
        <w:rPr>
          <w:lang w:val="en-US"/>
        </w:rPr>
        <w:t xml:space="preserve"> approaches relevant to aquaculture, including:</w:t>
      </w:r>
    </w:p>
    <w:p w14:paraId="50BA8FE5" w14:textId="77777777" w:rsidR="005D2B4E" w:rsidRPr="005D2B4E" w:rsidRDefault="005D2B4E" w:rsidP="005D2B4E">
      <w:pPr>
        <w:pStyle w:val="ListParagraph"/>
        <w:numPr>
          <w:ilvl w:val="0"/>
          <w:numId w:val="86"/>
        </w:numPr>
        <w:rPr>
          <w:lang w:val="en-US"/>
        </w:rPr>
      </w:pPr>
      <w:r w:rsidRPr="005D2B4E">
        <w:rPr>
          <w:lang w:val="en-US"/>
        </w:rPr>
        <w:t xml:space="preserve">waste </w:t>
      </w:r>
      <w:proofErr w:type="spellStart"/>
      <w:r w:rsidRPr="005D2B4E">
        <w:rPr>
          <w:lang w:val="en-US"/>
        </w:rPr>
        <w:t>minimisation</w:t>
      </w:r>
      <w:proofErr w:type="spellEnd"/>
      <w:r w:rsidRPr="005D2B4E">
        <w:rPr>
          <w:lang w:val="en-US"/>
        </w:rPr>
        <w:t xml:space="preserve"> and resource </w:t>
      </w:r>
      <w:proofErr w:type="spellStart"/>
      <w:r w:rsidRPr="005D2B4E">
        <w:rPr>
          <w:lang w:val="en-US"/>
        </w:rPr>
        <w:t>optimisation</w:t>
      </w:r>
      <w:proofErr w:type="spellEnd"/>
      <w:r w:rsidRPr="005D2B4E">
        <w:rPr>
          <w:lang w:val="en-US"/>
        </w:rPr>
        <w:t>,</w:t>
      </w:r>
    </w:p>
    <w:p w14:paraId="202F3184" w14:textId="77777777" w:rsidR="005D2B4E" w:rsidRPr="005D2B4E" w:rsidRDefault="005D2B4E" w:rsidP="005D2B4E">
      <w:pPr>
        <w:pStyle w:val="ListParagraph"/>
        <w:numPr>
          <w:ilvl w:val="0"/>
          <w:numId w:val="86"/>
        </w:numPr>
        <w:rPr>
          <w:lang w:val="en-US"/>
        </w:rPr>
      </w:pPr>
      <w:r w:rsidRPr="005D2B4E">
        <w:rPr>
          <w:lang w:val="en-US"/>
        </w:rPr>
        <w:t>integration of circular practices into aquaculture value chains,</w:t>
      </w:r>
    </w:p>
    <w:p w14:paraId="4D8B48F4" w14:textId="77777777" w:rsidR="005D2B4E" w:rsidRPr="005D2B4E" w:rsidRDefault="005D2B4E" w:rsidP="005D2B4E">
      <w:pPr>
        <w:pStyle w:val="ListParagraph"/>
        <w:numPr>
          <w:ilvl w:val="0"/>
          <w:numId w:val="86"/>
        </w:numPr>
        <w:rPr>
          <w:lang w:val="en-US"/>
        </w:rPr>
      </w:pPr>
      <w:r w:rsidRPr="005D2B4E">
        <w:rPr>
          <w:lang w:val="en-US"/>
        </w:rPr>
        <w:t>practical examples of circular aquaculture business models adapted to the Montenegrin context.</w:t>
      </w:r>
    </w:p>
    <w:p w14:paraId="324CA3A1" w14:textId="77777777" w:rsidR="005D2B4E" w:rsidRDefault="005D2B4E" w:rsidP="005D2B4E">
      <w:pPr>
        <w:rPr>
          <w:b/>
          <w:bCs/>
          <w:lang w:val="en-US"/>
        </w:rPr>
      </w:pPr>
      <w:r w:rsidRPr="005D2B4E">
        <w:rPr>
          <w:b/>
          <w:bCs/>
          <w:lang w:val="en-US"/>
        </w:rPr>
        <w:t>3. Licensing and Regulatory Procedures</w:t>
      </w:r>
    </w:p>
    <w:p w14:paraId="737A94BA" w14:textId="37F34163" w:rsidR="005D2B4E" w:rsidRPr="005D2B4E" w:rsidRDefault="005D2B4E" w:rsidP="005D2B4E">
      <w:pPr>
        <w:rPr>
          <w:lang w:val="en-US"/>
        </w:rPr>
      </w:pPr>
      <w:r w:rsidRPr="005D2B4E">
        <w:rPr>
          <w:lang w:val="en-US"/>
        </w:rPr>
        <w:lastRenderedPageBreak/>
        <w:t>Guidance on administrative and regulatory requirements for freshwater aquaculture:</w:t>
      </w:r>
    </w:p>
    <w:p w14:paraId="40A8867A" w14:textId="77777777" w:rsidR="005D2B4E" w:rsidRPr="002B0C5B" w:rsidRDefault="005D2B4E" w:rsidP="002B0C5B">
      <w:pPr>
        <w:pStyle w:val="ListParagraph"/>
        <w:numPr>
          <w:ilvl w:val="0"/>
          <w:numId w:val="87"/>
        </w:numPr>
        <w:rPr>
          <w:lang w:val="en-US"/>
        </w:rPr>
      </w:pPr>
      <w:r w:rsidRPr="002B0C5B">
        <w:rPr>
          <w:lang w:val="en-US"/>
        </w:rPr>
        <w:t>permitting pathways and institutional responsibilities,</w:t>
      </w:r>
    </w:p>
    <w:p w14:paraId="1C3BC72C" w14:textId="77777777" w:rsidR="005D2B4E" w:rsidRPr="002B0C5B" w:rsidRDefault="005D2B4E" w:rsidP="002B0C5B">
      <w:pPr>
        <w:pStyle w:val="ListParagraph"/>
        <w:numPr>
          <w:ilvl w:val="0"/>
          <w:numId w:val="87"/>
        </w:numPr>
        <w:rPr>
          <w:lang w:val="en-US"/>
        </w:rPr>
      </w:pPr>
      <w:r w:rsidRPr="002B0C5B">
        <w:rPr>
          <w:lang w:val="en-US"/>
        </w:rPr>
        <w:t>compliance requirements for aquaculture operations,</w:t>
      </w:r>
    </w:p>
    <w:p w14:paraId="3C549616" w14:textId="77777777" w:rsidR="005D2B4E" w:rsidRPr="002B0C5B" w:rsidRDefault="005D2B4E" w:rsidP="002B0C5B">
      <w:pPr>
        <w:pStyle w:val="ListParagraph"/>
        <w:numPr>
          <w:ilvl w:val="0"/>
          <w:numId w:val="87"/>
        </w:numPr>
        <w:rPr>
          <w:lang w:val="en-US"/>
        </w:rPr>
      </w:pPr>
      <w:r w:rsidRPr="002B0C5B">
        <w:rPr>
          <w:lang w:val="en-US"/>
        </w:rPr>
        <w:t>clarification of administrative procedures and timelines to reduce regulatory uncertainty.</w:t>
      </w:r>
    </w:p>
    <w:p w14:paraId="0B65D227" w14:textId="77777777" w:rsidR="002B0C5B" w:rsidRDefault="005D2B4E" w:rsidP="005D2B4E">
      <w:pPr>
        <w:rPr>
          <w:b/>
          <w:bCs/>
          <w:lang w:val="en-US"/>
        </w:rPr>
      </w:pPr>
      <w:r w:rsidRPr="005D2B4E">
        <w:rPr>
          <w:b/>
          <w:bCs/>
          <w:lang w:val="en-US"/>
        </w:rPr>
        <w:t>4. Eco-certification and Sustainability Standards</w:t>
      </w:r>
    </w:p>
    <w:p w14:paraId="140E9F30" w14:textId="56B7B128" w:rsidR="005D2B4E" w:rsidRPr="005D2B4E" w:rsidRDefault="005D2B4E" w:rsidP="005D2B4E">
      <w:pPr>
        <w:rPr>
          <w:lang w:val="en-US"/>
        </w:rPr>
      </w:pPr>
      <w:r w:rsidRPr="005D2B4E">
        <w:rPr>
          <w:lang w:val="en-US"/>
        </w:rPr>
        <w:t xml:space="preserve">Training </w:t>
      </w:r>
      <w:proofErr w:type="gramStart"/>
      <w:r w:rsidRPr="005D2B4E">
        <w:rPr>
          <w:lang w:val="en-US"/>
        </w:rPr>
        <w:t>on</w:t>
      </w:r>
      <w:proofErr w:type="gramEnd"/>
      <w:r w:rsidRPr="005D2B4E">
        <w:rPr>
          <w:lang w:val="en-US"/>
        </w:rPr>
        <w:t xml:space="preserve"> environmental certification schemes and sustainability standards, covering:</w:t>
      </w:r>
    </w:p>
    <w:p w14:paraId="0FFDBC12" w14:textId="77777777" w:rsidR="005D2B4E" w:rsidRPr="002B0C5B" w:rsidRDefault="005D2B4E" w:rsidP="002B0C5B">
      <w:pPr>
        <w:pStyle w:val="ListParagraph"/>
        <w:numPr>
          <w:ilvl w:val="0"/>
          <w:numId w:val="88"/>
        </w:numPr>
        <w:rPr>
          <w:lang w:val="en-US"/>
        </w:rPr>
      </w:pPr>
      <w:r w:rsidRPr="002B0C5B">
        <w:rPr>
          <w:lang w:val="en-US"/>
        </w:rPr>
        <w:t>procedures and requirements for eco-certification,</w:t>
      </w:r>
    </w:p>
    <w:p w14:paraId="1424CAE5" w14:textId="77777777" w:rsidR="005D2B4E" w:rsidRPr="002B0C5B" w:rsidRDefault="005D2B4E" w:rsidP="002B0C5B">
      <w:pPr>
        <w:pStyle w:val="ListParagraph"/>
        <w:numPr>
          <w:ilvl w:val="0"/>
          <w:numId w:val="88"/>
        </w:numPr>
        <w:rPr>
          <w:lang w:val="en-US"/>
        </w:rPr>
      </w:pPr>
      <w:r w:rsidRPr="002B0C5B">
        <w:rPr>
          <w:lang w:val="en-US"/>
        </w:rPr>
        <w:t>benefits of certification for market positioning,</w:t>
      </w:r>
    </w:p>
    <w:p w14:paraId="62886A30" w14:textId="77777777" w:rsidR="005D2B4E" w:rsidRPr="002B0C5B" w:rsidRDefault="005D2B4E" w:rsidP="002B0C5B">
      <w:pPr>
        <w:pStyle w:val="ListParagraph"/>
        <w:numPr>
          <w:ilvl w:val="0"/>
          <w:numId w:val="88"/>
        </w:numPr>
        <w:rPr>
          <w:lang w:val="en-US"/>
        </w:rPr>
      </w:pPr>
      <w:r w:rsidRPr="002B0C5B">
        <w:rPr>
          <w:lang w:val="en-US"/>
        </w:rPr>
        <w:t>links between environmental monitoring and certification credibility.</w:t>
      </w:r>
    </w:p>
    <w:p w14:paraId="7D3664AF" w14:textId="77777777" w:rsidR="002B0C5B" w:rsidRDefault="005D2B4E" w:rsidP="005D2B4E">
      <w:pPr>
        <w:rPr>
          <w:b/>
          <w:bCs/>
          <w:lang w:val="en-US"/>
        </w:rPr>
      </w:pPr>
      <w:r w:rsidRPr="005D2B4E">
        <w:rPr>
          <w:b/>
          <w:bCs/>
          <w:lang w:val="en-US"/>
        </w:rPr>
        <w:t>5. Financial Literacy and Access to Funding</w:t>
      </w:r>
    </w:p>
    <w:p w14:paraId="265E99B7" w14:textId="33318E6B" w:rsidR="005D2B4E" w:rsidRPr="005D2B4E" w:rsidRDefault="005D2B4E" w:rsidP="005D2B4E">
      <w:pPr>
        <w:rPr>
          <w:lang w:val="en-US"/>
        </w:rPr>
      </w:pPr>
      <w:r w:rsidRPr="005D2B4E">
        <w:rPr>
          <w:lang w:val="en-US"/>
        </w:rPr>
        <w:t>Capacity building focused on financial planning and access to funding opportunities, including:</w:t>
      </w:r>
    </w:p>
    <w:p w14:paraId="163BD900" w14:textId="77777777" w:rsidR="005D2B4E" w:rsidRPr="002B0C5B" w:rsidRDefault="005D2B4E" w:rsidP="002B0C5B">
      <w:pPr>
        <w:pStyle w:val="ListParagraph"/>
        <w:numPr>
          <w:ilvl w:val="0"/>
          <w:numId w:val="89"/>
        </w:numPr>
        <w:rPr>
          <w:lang w:val="en-US"/>
        </w:rPr>
      </w:pPr>
      <w:r w:rsidRPr="002B0C5B">
        <w:rPr>
          <w:lang w:val="en-US"/>
        </w:rPr>
        <w:t>overview of national and EU funding instruments,</w:t>
      </w:r>
    </w:p>
    <w:p w14:paraId="11008E79" w14:textId="77777777" w:rsidR="005D2B4E" w:rsidRPr="002B0C5B" w:rsidRDefault="005D2B4E" w:rsidP="002B0C5B">
      <w:pPr>
        <w:pStyle w:val="ListParagraph"/>
        <w:numPr>
          <w:ilvl w:val="0"/>
          <w:numId w:val="89"/>
        </w:numPr>
        <w:rPr>
          <w:lang w:val="en-US"/>
        </w:rPr>
      </w:pPr>
      <w:r w:rsidRPr="002B0C5B">
        <w:rPr>
          <w:lang w:val="en-US"/>
        </w:rPr>
        <w:t>preparation of funding applications,</w:t>
      </w:r>
    </w:p>
    <w:p w14:paraId="5D6677A5" w14:textId="77777777" w:rsidR="005D2B4E" w:rsidRPr="002B0C5B" w:rsidRDefault="005D2B4E" w:rsidP="002B0C5B">
      <w:pPr>
        <w:pStyle w:val="ListParagraph"/>
        <w:numPr>
          <w:ilvl w:val="0"/>
          <w:numId w:val="89"/>
        </w:numPr>
        <w:rPr>
          <w:lang w:val="en-US"/>
        </w:rPr>
      </w:pPr>
      <w:r w:rsidRPr="002B0C5B">
        <w:rPr>
          <w:lang w:val="en-US"/>
        </w:rPr>
        <w:t>basic financial planning and investment considerations for circular aquaculture initiatives.</w:t>
      </w:r>
    </w:p>
    <w:p w14:paraId="7AEEF8D5" w14:textId="77777777" w:rsidR="002B0C5B" w:rsidRDefault="005D2B4E" w:rsidP="005D2B4E">
      <w:pPr>
        <w:rPr>
          <w:b/>
          <w:bCs/>
          <w:lang w:val="en-US"/>
        </w:rPr>
      </w:pPr>
      <w:r w:rsidRPr="005D2B4E">
        <w:rPr>
          <w:b/>
          <w:bCs/>
          <w:lang w:val="en-US"/>
        </w:rPr>
        <w:t>6. Digital Sales, Marketing and Market Access</w:t>
      </w:r>
    </w:p>
    <w:p w14:paraId="3F08DDEB" w14:textId="17417B51" w:rsidR="005D2B4E" w:rsidRPr="005D2B4E" w:rsidRDefault="005D2B4E" w:rsidP="005D2B4E">
      <w:pPr>
        <w:rPr>
          <w:lang w:val="en-US"/>
        </w:rPr>
      </w:pPr>
      <w:r w:rsidRPr="005D2B4E">
        <w:rPr>
          <w:lang w:val="en-US"/>
        </w:rPr>
        <w:t>Training aimed at improving market reach and product visibility, including:</w:t>
      </w:r>
    </w:p>
    <w:p w14:paraId="52364634" w14:textId="77777777" w:rsidR="005D2B4E" w:rsidRPr="002B0C5B" w:rsidRDefault="005D2B4E" w:rsidP="002B0C5B">
      <w:pPr>
        <w:pStyle w:val="ListParagraph"/>
        <w:numPr>
          <w:ilvl w:val="0"/>
          <w:numId w:val="90"/>
        </w:numPr>
        <w:rPr>
          <w:lang w:val="en-US"/>
        </w:rPr>
      </w:pPr>
      <w:r w:rsidRPr="002B0C5B">
        <w:rPr>
          <w:lang w:val="en-US"/>
        </w:rPr>
        <w:t>use of digital platforms and online sales channels,</w:t>
      </w:r>
    </w:p>
    <w:p w14:paraId="07301DD3" w14:textId="77777777" w:rsidR="005D2B4E" w:rsidRPr="002B0C5B" w:rsidRDefault="005D2B4E" w:rsidP="002B0C5B">
      <w:pPr>
        <w:pStyle w:val="ListParagraph"/>
        <w:numPr>
          <w:ilvl w:val="0"/>
          <w:numId w:val="90"/>
        </w:numPr>
        <w:rPr>
          <w:lang w:val="en-US"/>
        </w:rPr>
      </w:pPr>
      <w:r w:rsidRPr="002B0C5B">
        <w:rPr>
          <w:lang w:val="en-US"/>
        </w:rPr>
        <w:t>social media marketing strategies for small-scale producers,</w:t>
      </w:r>
    </w:p>
    <w:p w14:paraId="5BF4CE77" w14:textId="77777777" w:rsidR="005D2B4E" w:rsidRPr="002B0C5B" w:rsidRDefault="005D2B4E" w:rsidP="002B0C5B">
      <w:pPr>
        <w:pStyle w:val="ListParagraph"/>
        <w:numPr>
          <w:ilvl w:val="0"/>
          <w:numId w:val="90"/>
        </w:numPr>
        <w:rPr>
          <w:lang w:val="en-US"/>
        </w:rPr>
      </w:pPr>
      <w:proofErr w:type="gramStart"/>
      <w:r w:rsidRPr="002B0C5B">
        <w:rPr>
          <w:lang w:val="en-US"/>
        </w:rPr>
        <w:t>branding</w:t>
      </w:r>
      <w:proofErr w:type="gramEnd"/>
      <w:r w:rsidRPr="002B0C5B">
        <w:rPr>
          <w:lang w:val="en-US"/>
        </w:rPr>
        <w:t xml:space="preserve"> and product differentiation </w:t>
      </w:r>
      <w:proofErr w:type="spellStart"/>
      <w:r w:rsidRPr="002B0C5B">
        <w:rPr>
          <w:lang w:val="en-US"/>
        </w:rPr>
        <w:t>emphasising</w:t>
      </w:r>
      <w:proofErr w:type="spellEnd"/>
      <w:r w:rsidRPr="002B0C5B">
        <w:rPr>
          <w:lang w:val="en-US"/>
        </w:rPr>
        <w:t xml:space="preserve"> sustainability, circularity, and local origin.</w:t>
      </w:r>
    </w:p>
    <w:p w14:paraId="59A18884" w14:textId="77777777" w:rsidR="005D2B4E" w:rsidRPr="005D2B4E" w:rsidRDefault="005D2B4E" w:rsidP="003E745F">
      <w:pPr>
        <w:pStyle w:val="Heading4"/>
        <w:rPr>
          <w:lang w:val="en-US"/>
        </w:rPr>
      </w:pPr>
      <w:r w:rsidRPr="005D2B4E">
        <w:rPr>
          <w:lang w:val="en-US"/>
        </w:rPr>
        <w:t>Expected Impact</w:t>
      </w:r>
    </w:p>
    <w:p w14:paraId="24FF0F44" w14:textId="77777777" w:rsidR="005D2B4E" w:rsidRPr="003E745F" w:rsidRDefault="005D2B4E" w:rsidP="003E745F">
      <w:pPr>
        <w:pStyle w:val="ListParagraph"/>
        <w:numPr>
          <w:ilvl w:val="0"/>
          <w:numId w:val="91"/>
        </w:numPr>
        <w:rPr>
          <w:lang w:val="en-US"/>
        </w:rPr>
      </w:pPr>
      <w:r w:rsidRPr="003E745F">
        <w:rPr>
          <w:lang w:val="en-US"/>
        </w:rPr>
        <w:t xml:space="preserve">Improved operational and financial readiness of local fishermen and SMEs to engage in circular </w:t>
      </w:r>
      <w:proofErr w:type="gramStart"/>
      <w:r w:rsidRPr="003E745F">
        <w:rPr>
          <w:lang w:val="en-US"/>
        </w:rPr>
        <w:t>aquaculture;</w:t>
      </w:r>
      <w:proofErr w:type="gramEnd"/>
    </w:p>
    <w:p w14:paraId="67F958FA" w14:textId="77777777" w:rsidR="005D2B4E" w:rsidRPr="003E745F" w:rsidRDefault="005D2B4E" w:rsidP="003E745F">
      <w:pPr>
        <w:pStyle w:val="ListParagraph"/>
        <w:numPr>
          <w:ilvl w:val="0"/>
          <w:numId w:val="91"/>
        </w:numPr>
        <w:rPr>
          <w:lang w:val="en-US"/>
        </w:rPr>
      </w:pPr>
      <w:r w:rsidRPr="003E745F">
        <w:rPr>
          <w:lang w:val="en-US"/>
        </w:rPr>
        <w:t xml:space="preserve">Reduced regulatory and administrative barriers through increased understanding of licensing </w:t>
      </w:r>
      <w:proofErr w:type="gramStart"/>
      <w:r w:rsidRPr="003E745F">
        <w:rPr>
          <w:lang w:val="en-US"/>
        </w:rPr>
        <w:t>processes;</w:t>
      </w:r>
      <w:proofErr w:type="gramEnd"/>
    </w:p>
    <w:p w14:paraId="63D74E47" w14:textId="77777777" w:rsidR="005D2B4E" w:rsidRPr="003E745F" w:rsidRDefault="005D2B4E" w:rsidP="003E745F">
      <w:pPr>
        <w:pStyle w:val="ListParagraph"/>
        <w:numPr>
          <w:ilvl w:val="0"/>
          <w:numId w:val="91"/>
        </w:numPr>
        <w:rPr>
          <w:lang w:val="en-US"/>
        </w:rPr>
      </w:pPr>
      <w:r w:rsidRPr="003E745F">
        <w:rPr>
          <w:lang w:val="en-US"/>
        </w:rPr>
        <w:t xml:space="preserve">Strengthened link between technical innovation, economic viability, and market </w:t>
      </w:r>
      <w:proofErr w:type="gramStart"/>
      <w:r w:rsidRPr="003E745F">
        <w:rPr>
          <w:lang w:val="en-US"/>
        </w:rPr>
        <w:t>access;</w:t>
      </w:r>
      <w:proofErr w:type="gramEnd"/>
    </w:p>
    <w:p w14:paraId="55E2E35E" w14:textId="77777777" w:rsidR="005D2B4E" w:rsidRPr="003E745F" w:rsidRDefault="005D2B4E" w:rsidP="003E745F">
      <w:pPr>
        <w:pStyle w:val="ListParagraph"/>
        <w:numPr>
          <w:ilvl w:val="0"/>
          <w:numId w:val="91"/>
        </w:numPr>
        <w:rPr>
          <w:lang w:val="en-US"/>
        </w:rPr>
      </w:pPr>
      <w:r w:rsidRPr="003E745F">
        <w:rPr>
          <w:lang w:val="en-US"/>
        </w:rPr>
        <w:t>Creation of a local skills base capable of supporting long-term, scalable circular aquaculture operations at Šasko Lake.</w:t>
      </w:r>
    </w:p>
    <w:p w14:paraId="33B40D3A" w14:textId="24FB1D90" w:rsidR="000C5300" w:rsidRPr="000C5300" w:rsidRDefault="007F442B" w:rsidP="000C5300">
      <w:pPr>
        <w:pStyle w:val="Heading3"/>
        <w:rPr>
          <w:lang w:val="en-US"/>
        </w:rPr>
      </w:pPr>
      <w:bookmarkStart w:id="58" w:name="_Toc224048465"/>
      <w:r>
        <w:rPr>
          <w:lang w:val="en-US"/>
        </w:rPr>
        <w:t>A</w:t>
      </w:r>
      <w:r w:rsidR="000C5300" w:rsidRPr="000C5300">
        <w:rPr>
          <w:lang w:val="en-US"/>
        </w:rPr>
        <w:t xml:space="preserve">ction </w:t>
      </w:r>
      <w:r w:rsidR="00620F93">
        <w:rPr>
          <w:lang w:val="en-US"/>
        </w:rPr>
        <w:t>2</w:t>
      </w:r>
      <w:r w:rsidR="000C5300" w:rsidRPr="000C5300">
        <w:rPr>
          <w:lang w:val="en-US"/>
        </w:rPr>
        <w:t xml:space="preserve"> – Establish a Pilot Freshwater IMTA Demonstration Unit at Šasko Jezero</w:t>
      </w:r>
      <w:bookmarkEnd w:id="58"/>
    </w:p>
    <w:p w14:paraId="7FC06D4D" w14:textId="77777777" w:rsidR="00F153D3" w:rsidRDefault="005F5221" w:rsidP="00F153D3">
      <w:pPr>
        <w:pStyle w:val="Heading4"/>
        <w:rPr>
          <w:lang w:val="en-US"/>
        </w:rPr>
      </w:pPr>
      <w:r w:rsidRPr="005F5221">
        <w:rPr>
          <w:lang w:val="en-US"/>
        </w:rPr>
        <w:t>Objective</w:t>
      </w:r>
    </w:p>
    <w:p w14:paraId="15073D31" w14:textId="610E6187" w:rsidR="005F5221" w:rsidRPr="005F5221" w:rsidRDefault="005F5221" w:rsidP="005F5221">
      <w:pPr>
        <w:rPr>
          <w:lang w:val="en-US"/>
        </w:rPr>
      </w:pPr>
      <w:r w:rsidRPr="005F5221">
        <w:rPr>
          <w:lang w:val="en-US"/>
        </w:rPr>
        <w:t xml:space="preserve">Demonstrate a </w:t>
      </w:r>
      <w:r w:rsidRPr="005F5221">
        <w:rPr>
          <w:b/>
          <w:bCs/>
          <w:lang w:val="en-US"/>
        </w:rPr>
        <w:t>small-scale, precautionary, and environmentally safeguarded circular aquaculture model</w:t>
      </w:r>
      <w:r w:rsidRPr="005F5221">
        <w:rPr>
          <w:lang w:val="en-US"/>
        </w:rPr>
        <w:t xml:space="preserve"> at Šasko Lake, integrating </w:t>
      </w:r>
      <w:r w:rsidRPr="005F5221">
        <w:rPr>
          <w:i/>
          <w:iCs/>
          <w:lang w:val="en-US"/>
        </w:rPr>
        <w:t>Cyprinus carpio</w:t>
      </w:r>
      <w:r w:rsidRPr="005F5221">
        <w:rPr>
          <w:lang w:val="en-US"/>
        </w:rPr>
        <w:t xml:space="preserve"> and </w:t>
      </w:r>
      <w:r w:rsidRPr="005F5221">
        <w:rPr>
          <w:i/>
          <w:iCs/>
          <w:lang w:val="en-US"/>
        </w:rPr>
        <w:t>Phragmites australis</w:t>
      </w:r>
      <w:r w:rsidRPr="005F5221">
        <w:rPr>
          <w:lang w:val="en-US"/>
        </w:rPr>
        <w:t>, in line with validated C-AZA results and stakeholder expectations.</w:t>
      </w:r>
    </w:p>
    <w:p w14:paraId="16446593" w14:textId="77777777" w:rsidR="00F153D3" w:rsidRDefault="005F5221" w:rsidP="00F153D3">
      <w:pPr>
        <w:pStyle w:val="Heading4"/>
        <w:rPr>
          <w:lang w:val="en-US"/>
        </w:rPr>
      </w:pPr>
      <w:r w:rsidRPr="005F5221">
        <w:rPr>
          <w:lang w:val="en-US"/>
        </w:rPr>
        <w:t>Rationale</w:t>
      </w:r>
    </w:p>
    <w:p w14:paraId="51C33D31" w14:textId="3AE5A053" w:rsidR="005F5221" w:rsidRPr="005F5221" w:rsidRDefault="005F5221" w:rsidP="005F5221">
      <w:pPr>
        <w:rPr>
          <w:lang w:val="en-US"/>
        </w:rPr>
      </w:pPr>
      <w:r w:rsidRPr="005F5221">
        <w:rPr>
          <w:lang w:val="en-US"/>
        </w:rPr>
        <w:t xml:space="preserve">The C-AZA assessment confirms that the proposed IMTA model is </w:t>
      </w:r>
      <w:r w:rsidRPr="005F5221">
        <w:rPr>
          <w:b/>
          <w:bCs/>
          <w:lang w:val="en-US"/>
        </w:rPr>
        <w:t>environmentally acceptable and suitable for lake conditions</w:t>
      </w:r>
      <w:r w:rsidRPr="005F5221">
        <w:rPr>
          <w:lang w:val="en-US"/>
        </w:rPr>
        <w:t xml:space="preserve"> (Integrated Sustainability Index – IS = </w:t>
      </w:r>
      <w:r w:rsidRPr="005F5221">
        <w:rPr>
          <w:lang w:val="en-US"/>
        </w:rPr>
        <w:lastRenderedPageBreak/>
        <w:t xml:space="preserve">0.737). Stakeholder co-decision strongly supports implementation of the pilot </w:t>
      </w:r>
      <w:r w:rsidRPr="005F5221">
        <w:rPr>
          <w:b/>
          <w:bCs/>
          <w:lang w:val="en-US"/>
        </w:rPr>
        <w:t>provided that strict environmental protection measures, continuous monitoring, and adaptive management are ensured</w:t>
      </w:r>
      <w:r w:rsidRPr="005F5221">
        <w:rPr>
          <w:lang w:val="en-US"/>
        </w:rPr>
        <w:t>, positioning the pilot as a learning and trust-building instrument rather than a production-driven intervention.</w:t>
      </w:r>
    </w:p>
    <w:p w14:paraId="4A0F6A13" w14:textId="77777777" w:rsidR="005F5221" w:rsidRPr="005F5221" w:rsidRDefault="005F5221" w:rsidP="00F153D3">
      <w:pPr>
        <w:pStyle w:val="Heading4"/>
        <w:rPr>
          <w:lang w:val="en-US"/>
        </w:rPr>
      </w:pPr>
      <w:r w:rsidRPr="005F5221">
        <w:rPr>
          <w:lang w:val="en-US"/>
        </w:rPr>
        <w:t>Interventions</w:t>
      </w:r>
    </w:p>
    <w:p w14:paraId="4C653C9C" w14:textId="77777777" w:rsidR="005F5221" w:rsidRPr="005F5221" w:rsidRDefault="005F5221" w:rsidP="00A10158">
      <w:pPr>
        <w:numPr>
          <w:ilvl w:val="0"/>
          <w:numId w:val="65"/>
        </w:numPr>
        <w:rPr>
          <w:lang w:val="en-US"/>
        </w:rPr>
      </w:pPr>
      <w:r w:rsidRPr="005F5221">
        <w:rPr>
          <w:b/>
          <w:bCs/>
          <w:lang w:val="en-US"/>
        </w:rPr>
        <w:t>Design and installation of a small, modular IMTA pilot unit</w:t>
      </w:r>
      <w:r w:rsidRPr="005F5221">
        <w:rPr>
          <w:lang w:val="en-US"/>
        </w:rPr>
        <w:t>, ensuring:</w:t>
      </w:r>
    </w:p>
    <w:p w14:paraId="62D3011D" w14:textId="77777777" w:rsidR="005F5221" w:rsidRPr="005F5221" w:rsidRDefault="005F5221" w:rsidP="00A10158">
      <w:pPr>
        <w:numPr>
          <w:ilvl w:val="1"/>
          <w:numId w:val="65"/>
        </w:numPr>
        <w:rPr>
          <w:lang w:val="en-US"/>
        </w:rPr>
      </w:pPr>
      <w:r w:rsidRPr="005F5221">
        <w:rPr>
          <w:lang w:val="en-US"/>
        </w:rPr>
        <w:t>minimal visual impact,</w:t>
      </w:r>
    </w:p>
    <w:p w14:paraId="53DEAA92" w14:textId="77777777" w:rsidR="005F5221" w:rsidRPr="005F5221" w:rsidRDefault="005F5221" w:rsidP="00A10158">
      <w:pPr>
        <w:numPr>
          <w:ilvl w:val="1"/>
          <w:numId w:val="65"/>
        </w:numPr>
        <w:rPr>
          <w:lang w:val="en-US"/>
        </w:rPr>
      </w:pPr>
      <w:r w:rsidRPr="005F5221">
        <w:rPr>
          <w:lang w:val="en-US"/>
        </w:rPr>
        <w:t>full reversibility and removability,</w:t>
      </w:r>
    </w:p>
    <w:p w14:paraId="2042989B" w14:textId="77777777" w:rsidR="005F5221" w:rsidRPr="005F5221" w:rsidRDefault="005F5221" w:rsidP="00A10158">
      <w:pPr>
        <w:numPr>
          <w:ilvl w:val="1"/>
          <w:numId w:val="65"/>
        </w:numPr>
        <w:rPr>
          <w:lang w:val="en-US"/>
        </w:rPr>
      </w:pPr>
      <w:r w:rsidRPr="005F5221">
        <w:rPr>
          <w:lang w:val="en-US"/>
        </w:rPr>
        <w:t>non-invasive anchoring and operation.</w:t>
      </w:r>
    </w:p>
    <w:p w14:paraId="35E5258F" w14:textId="77777777" w:rsidR="005F5221" w:rsidRPr="005F5221" w:rsidRDefault="005F5221" w:rsidP="00A10158">
      <w:pPr>
        <w:numPr>
          <w:ilvl w:val="0"/>
          <w:numId w:val="65"/>
        </w:numPr>
        <w:rPr>
          <w:lang w:val="en-US"/>
        </w:rPr>
      </w:pPr>
      <w:r w:rsidRPr="005F5221">
        <w:rPr>
          <w:b/>
          <w:bCs/>
          <w:lang w:val="en-US"/>
        </w:rPr>
        <w:t>Semi-extensive rearing of carp (</w:t>
      </w:r>
      <w:r w:rsidRPr="005F5221">
        <w:rPr>
          <w:b/>
          <w:bCs/>
          <w:i/>
          <w:iCs/>
          <w:lang w:val="en-US"/>
        </w:rPr>
        <w:t>Cyprinus carpio</w:t>
      </w:r>
      <w:r w:rsidRPr="005F5221">
        <w:rPr>
          <w:b/>
          <w:bCs/>
          <w:lang w:val="en-US"/>
        </w:rPr>
        <w:t>)</w:t>
      </w:r>
      <w:r w:rsidRPr="005F5221">
        <w:rPr>
          <w:lang w:val="en-US"/>
        </w:rPr>
        <w:t xml:space="preserve"> in floating enclosures, combined with </w:t>
      </w:r>
      <w:r w:rsidRPr="005F5221">
        <w:rPr>
          <w:b/>
          <w:bCs/>
          <w:lang w:val="en-US"/>
        </w:rPr>
        <w:t xml:space="preserve">strategically positioned </w:t>
      </w:r>
      <w:r w:rsidRPr="005F5221">
        <w:rPr>
          <w:b/>
          <w:bCs/>
          <w:i/>
          <w:iCs/>
          <w:lang w:val="en-US"/>
        </w:rPr>
        <w:t>Phragmites australis</w:t>
      </w:r>
      <w:r w:rsidRPr="005F5221">
        <w:rPr>
          <w:b/>
          <w:bCs/>
          <w:lang w:val="en-US"/>
        </w:rPr>
        <w:t xml:space="preserve"> zones</w:t>
      </w:r>
      <w:r w:rsidRPr="005F5221">
        <w:rPr>
          <w:lang w:val="en-US"/>
        </w:rPr>
        <w:t xml:space="preserve"> to support nutrient uptake and circular nutrient flows.</w:t>
      </w:r>
    </w:p>
    <w:p w14:paraId="32DEC215" w14:textId="77777777" w:rsidR="005F5221" w:rsidRPr="005F5221" w:rsidRDefault="005F5221" w:rsidP="00A10158">
      <w:pPr>
        <w:numPr>
          <w:ilvl w:val="0"/>
          <w:numId w:val="65"/>
        </w:numPr>
        <w:rPr>
          <w:lang w:val="en-US"/>
        </w:rPr>
      </w:pPr>
      <w:r w:rsidRPr="005F5221">
        <w:rPr>
          <w:b/>
          <w:bCs/>
          <w:lang w:val="en-US"/>
        </w:rPr>
        <w:t>Implementation of strict environmental safeguards</w:t>
      </w:r>
      <w:r w:rsidRPr="005F5221">
        <w:rPr>
          <w:lang w:val="en-US"/>
        </w:rPr>
        <w:t>, including predefined thresholds, contingency measures, and adaptive management protocols.</w:t>
      </w:r>
    </w:p>
    <w:p w14:paraId="26C85F05" w14:textId="77777777" w:rsidR="005F5221" w:rsidRPr="005F5221" w:rsidRDefault="005F5221" w:rsidP="00A10158">
      <w:pPr>
        <w:numPr>
          <w:ilvl w:val="0"/>
          <w:numId w:val="65"/>
        </w:numPr>
        <w:rPr>
          <w:lang w:val="en-US"/>
        </w:rPr>
      </w:pPr>
      <w:r w:rsidRPr="005F5221">
        <w:rPr>
          <w:b/>
          <w:bCs/>
          <w:lang w:val="en-US"/>
        </w:rPr>
        <w:t>Regular (monthly) environmental monitoring</w:t>
      </w:r>
      <w:r w:rsidRPr="005F5221">
        <w:rPr>
          <w:lang w:val="en-US"/>
        </w:rPr>
        <w:t>, focusing on water quality parameters and ecosystem response, aligned with C-AZA indicators.</w:t>
      </w:r>
    </w:p>
    <w:p w14:paraId="6FF20FEA" w14:textId="77777777" w:rsidR="005F5221" w:rsidRPr="005F5221" w:rsidRDefault="005F5221" w:rsidP="00A10158">
      <w:pPr>
        <w:numPr>
          <w:ilvl w:val="0"/>
          <w:numId w:val="65"/>
        </w:numPr>
        <w:rPr>
          <w:lang w:val="en-US"/>
        </w:rPr>
      </w:pPr>
      <w:r w:rsidRPr="005F5221">
        <w:rPr>
          <w:b/>
          <w:bCs/>
          <w:lang w:val="en-US"/>
        </w:rPr>
        <w:t>Transparent communication of results</w:t>
      </w:r>
      <w:r w:rsidRPr="005F5221">
        <w:rPr>
          <w:lang w:val="en-US"/>
        </w:rPr>
        <w:t>, through periodic reporting and presentation to stakeholders and the wider public, ensuring accessibility and trust.</w:t>
      </w:r>
    </w:p>
    <w:p w14:paraId="345980B1" w14:textId="77777777" w:rsidR="005F5221" w:rsidRPr="005F5221" w:rsidRDefault="005F5221" w:rsidP="00F153D3">
      <w:pPr>
        <w:pStyle w:val="Heading4"/>
        <w:rPr>
          <w:lang w:val="en-US"/>
        </w:rPr>
      </w:pPr>
      <w:r w:rsidRPr="005F5221">
        <w:rPr>
          <w:lang w:val="en-US"/>
        </w:rPr>
        <w:t>Expected Impact</w:t>
      </w:r>
    </w:p>
    <w:p w14:paraId="68AAC35D" w14:textId="77777777" w:rsidR="005F5221" w:rsidRPr="005F5221" w:rsidRDefault="005F5221" w:rsidP="00A10158">
      <w:pPr>
        <w:numPr>
          <w:ilvl w:val="0"/>
          <w:numId w:val="66"/>
        </w:numPr>
        <w:rPr>
          <w:lang w:val="en-US"/>
        </w:rPr>
      </w:pPr>
      <w:r w:rsidRPr="005F5221">
        <w:rPr>
          <w:b/>
          <w:bCs/>
          <w:lang w:val="en-US"/>
        </w:rPr>
        <w:t>Validated proof-of-concept</w:t>
      </w:r>
      <w:r w:rsidRPr="005F5221">
        <w:rPr>
          <w:lang w:val="en-US"/>
        </w:rPr>
        <w:t xml:space="preserve"> for circular freshwater aquaculture under sensitive lake </w:t>
      </w:r>
      <w:proofErr w:type="gramStart"/>
      <w:r w:rsidRPr="005F5221">
        <w:rPr>
          <w:lang w:val="en-US"/>
        </w:rPr>
        <w:t>conditions;</w:t>
      </w:r>
      <w:proofErr w:type="gramEnd"/>
    </w:p>
    <w:p w14:paraId="7A15C868" w14:textId="77777777" w:rsidR="005F5221" w:rsidRPr="005F5221" w:rsidRDefault="005F5221" w:rsidP="00A10158">
      <w:pPr>
        <w:numPr>
          <w:ilvl w:val="0"/>
          <w:numId w:val="66"/>
        </w:numPr>
        <w:rPr>
          <w:lang w:val="en-US"/>
        </w:rPr>
      </w:pPr>
      <w:r w:rsidRPr="005F5221">
        <w:rPr>
          <w:lang w:val="en-US"/>
        </w:rPr>
        <w:t xml:space="preserve">Increased </w:t>
      </w:r>
      <w:r w:rsidRPr="005F5221">
        <w:rPr>
          <w:b/>
          <w:bCs/>
          <w:lang w:val="en-US"/>
        </w:rPr>
        <w:t>stakeholder trust and social acceptance</w:t>
      </w:r>
      <w:r w:rsidRPr="005F5221">
        <w:rPr>
          <w:lang w:val="en-US"/>
        </w:rPr>
        <w:t xml:space="preserve"> through precautionary implementation and </w:t>
      </w:r>
      <w:proofErr w:type="gramStart"/>
      <w:r w:rsidRPr="005F5221">
        <w:rPr>
          <w:lang w:val="en-US"/>
        </w:rPr>
        <w:t>transparency;</w:t>
      </w:r>
      <w:proofErr w:type="gramEnd"/>
    </w:p>
    <w:p w14:paraId="30B64720" w14:textId="77777777" w:rsidR="005F5221" w:rsidRPr="005F5221" w:rsidRDefault="005F5221" w:rsidP="00A10158">
      <w:pPr>
        <w:numPr>
          <w:ilvl w:val="0"/>
          <w:numId w:val="66"/>
        </w:numPr>
        <w:rPr>
          <w:lang w:val="en-US"/>
        </w:rPr>
      </w:pPr>
      <w:r w:rsidRPr="005F5221">
        <w:rPr>
          <w:lang w:val="en-US"/>
        </w:rPr>
        <w:t xml:space="preserve">Practical </w:t>
      </w:r>
      <w:r w:rsidRPr="005F5221">
        <w:rPr>
          <w:b/>
          <w:bCs/>
          <w:lang w:val="en-US"/>
        </w:rPr>
        <w:t xml:space="preserve">validation and refinement of C-AZA </w:t>
      </w:r>
      <w:proofErr w:type="gramStart"/>
      <w:r w:rsidRPr="005F5221">
        <w:rPr>
          <w:b/>
          <w:bCs/>
          <w:lang w:val="en-US"/>
        </w:rPr>
        <w:t>recommendations</w:t>
      </w:r>
      <w:r w:rsidRPr="005F5221">
        <w:rPr>
          <w:lang w:val="en-US"/>
        </w:rPr>
        <w:t>;</w:t>
      </w:r>
      <w:proofErr w:type="gramEnd"/>
    </w:p>
    <w:p w14:paraId="5BD36E84" w14:textId="77777777" w:rsidR="005F5221" w:rsidRPr="005F5221" w:rsidRDefault="005F5221" w:rsidP="00A10158">
      <w:pPr>
        <w:numPr>
          <w:ilvl w:val="0"/>
          <w:numId w:val="66"/>
        </w:numPr>
        <w:rPr>
          <w:lang w:val="en-US"/>
        </w:rPr>
      </w:pPr>
      <w:r w:rsidRPr="005F5221">
        <w:rPr>
          <w:lang w:val="en-US"/>
        </w:rPr>
        <w:t>Strengthened local capacities and evidence base for potential future scaling, subject to evaluation results.</w:t>
      </w:r>
    </w:p>
    <w:p w14:paraId="65CFA108" w14:textId="77777777" w:rsidR="000C5300" w:rsidRPr="000C5300" w:rsidRDefault="000C5300" w:rsidP="004F67C6">
      <w:pPr>
        <w:pStyle w:val="Heading3"/>
        <w:rPr>
          <w:lang w:val="en-US"/>
        </w:rPr>
      </w:pPr>
      <w:bookmarkStart w:id="59" w:name="_Toc224048466"/>
      <w:r w:rsidRPr="000C5300">
        <w:rPr>
          <w:lang w:val="en-US"/>
        </w:rPr>
        <w:t>Action 3 – Community-Based Circularity Initiatives (Low-Investment Interventions)</w:t>
      </w:r>
      <w:bookmarkEnd w:id="59"/>
    </w:p>
    <w:p w14:paraId="0999EB73" w14:textId="77777777" w:rsidR="00620F93" w:rsidRDefault="00817371" w:rsidP="00620F93">
      <w:pPr>
        <w:pStyle w:val="Heading4"/>
        <w:rPr>
          <w:lang w:val="en-US"/>
        </w:rPr>
      </w:pPr>
      <w:r w:rsidRPr="00817371">
        <w:rPr>
          <w:lang w:val="en-US"/>
        </w:rPr>
        <w:t>Objective</w:t>
      </w:r>
    </w:p>
    <w:p w14:paraId="665F8205" w14:textId="6B8C8A13" w:rsidR="00817371" w:rsidRPr="00817371" w:rsidRDefault="00817371" w:rsidP="00817371">
      <w:pPr>
        <w:rPr>
          <w:lang w:val="en-US"/>
        </w:rPr>
      </w:pPr>
      <w:r w:rsidRPr="00817371">
        <w:rPr>
          <w:lang w:val="en-US"/>
        </w:rPr>
        <w:t xml:space="preserve">Enable local fishermen, small operators, and the wider community to </w:t>
      </w:r>
      <w:r w:rsidRPr="00817371">
        <w:rPr>
          <w:b/>
          <w:bCs/>
          <w:lang w:val="en-US"/>
        </w:rPr>
        <w:t>adopt simple, low-cost circular practices</w:t>
      </w:r>
      <w:r w:rsidRPr="00817371">
        <w:rPr>
          <w:lang w:val="en-US"/>
        </w:rPr>
        <w:t xml:space="preserve"> that deliver immediate environmental benefits, strengthen community ownership, and build momentum for broader circular economy transition at Šasko Lake.</w:t>
      </w:r>
    </w:p>
    <w:p w14:paraId="38DC94AE" w14:textId="77777777" w:rsidR="00620F93" w:rsidRDefault="00817371" w:rsidP="00620F93">
      <w:pPr>
        <w:pStyle w:val="Heading4"/>
        <w:rPr>
          <w:lang w:val="en-US"/>
        </w:rPr>
      </w:pPr>
      <w:r w:rsidRPr="00817371">
        <w:rPr>
          <w:lang w:val="en-US"/>
        </w:rPr>
        <w:t>Rationale</w:t>
      </w:r>
    </w:p>
    <w:p w14:paraId="790BDD2B" w14:textId="66CBF0AA" w:rsidR="00817371" w:rsidRPr="00817371" w:rsidRDefault="00817371" w:rsidP="00817371">
      <w:pPr>
        <w:rPr>
          <w:lang w:val="en-US"/>
        </w:rPr>
      </w:pPr>
      <w:r w:rsidRPr="00817371">
        <w:rPr>
          <w:lang w:val="en-US"/>
        </w:rPr>
        <w:t xml:space="preserve">Stakeholder feedback confirms that </w:t>
      </w:r>
      <w:r w:rsidRPr="00817371">
        <w:rPr>
          <w:b/>
          <w:bCs/>
          <w:lang w:val="en-US"/>
        </w:rPr>
        <w:t>simple, visible, and low-investment interventions</w:t>
      </w:r>
      <w:r w:rsidRPr="00817371">
        <w:rPr>
          <w:lang w:val="en-US"/>
        </w:rPr>
        <w:t xml:space="preserve"> are the most appropriate entry point for circularity at community level, particularly given the </w:t>
      </w:r>
      <w:r w:rsidRPr="00817371">
        <w:rPr>
          <w:b/>
          <w:bCs/>
          <w:lang w:val="en-US"/>
        </w:rPr>
        <w:t>low readiness levels of fishermen (1.1–1.8)</w:t>
      </w:r>
      <w:r w:rsidRPr="00817371">
        <w:rPr>
          <w:lang w:val="en-US"/>
        </w:rPr>
        <w:t xml:space="preserve"> and their limited financial and technical resources. Participants </w:t>
      </w:r>
      <w:proofErr w:type="spellStart"/>
      <w:r w:rsidRPr="00817371">
        <w:rPr>
          <w:lang w:val="en-US"/>
        </w:rPr>
        <w:t>prioritised</w:t>
      </w:r>
      <w:proofErr w:type="spellEnd"/>
      <w:r w:rsidRPr="00817371">
        <w:rPr>
          <w:lang w:val="en-US"/>
        </w:rPr>
        <w:t xml:space="preserve"> actions that combine </w:t>
      </w:r>
      <w:r w:rsidRPr="00817371">
        <w:rPr>
          <w:b/>
          <w:bCs/>
          <w:lang w:val="en-US"/>
        </w:rPr>
        <w:t>practical environmental improvements with strong community engagement and awareness-raising potential</w:t>
      </w:r>
      <w:r w:rsidRPr="00817371">
        <w:rPr>
          <w:lang w:val="en-US"/>
        </w:rPr>
        <w:t xml:space="preserve">, </w:t>
      </w:r>
      <w:proofErr w:type="spellStart"/>
      <w:r w:rsidRPr="00817371">
        <w:rPr>
          <w:lang w:val="en-US"/>
        </w:rPr>
        <w:t>favouring</w:t>
      </w:r>
      <w:proofErr w:type="spellEnd"/>
      <w:r w:rsidRPr="00817371">
        <w:rPr>
          <w:lang w:val="en-US"/>
        </w:rPr>
        <w:t xml:space="preserve"> tangible measures over purely informational campaigns.</w:t>
      </w:r>
    </w:p>
    <w:p w14:paraId="4C5DC3D2" w14:textId="77777777" w:rsidR="00620F93" w:rsidRDefault="00817371" w:rsidP="00620F93">
      <w:pPr>
        <w:pStyle w:val="Heading4"/>
        <w:rPr>
          <w:lang w:val="en-US"/>
        </w:rPr>
      </w:pPr>
      <w:r w:rsidRPr="00817371">
        <w:rPr>
          <w:lang w:val="en-US"/>
        </w:rPr>
        <w:lastRenderedPageBreak/>
        <w:t>Interventions</w:t>
      </w:r>
    </w:p>
    <w:p w14:paraId="5730B547" w14:textId="2AFD2413" w:rsidR="00817371" w:rsidRPr="00817371" w:rsidRDefault="00817371" w:rsidP="00817371">
      <w:pPr>
        <w:rPr>
          <w:lang w:val="en-US"/>
        </w:rPr>
      </w:pPr>
      <w:r w:rsidRPr="00817371">
        <w:rPr>
          <w:lang w:val="en-US"/>
        </w:rPr>
        <w:t xml:space="preserve">Core low-investment interventions will focus on practices that can be </w:t>
      </w:r>
      <w:r w:rsidRPr="00817371">
        <w:rPr>
          <w:b/>
          <w:bCs/>
          <w:lang w:val="en-US"/>
        </w:rPr>
        <w:t>implemented rapidly using existing local capacities</w:t>
      </w:r>
      <w:r w:rsidRPr="00817371">
        <w:rPr>
          <w:lang w:val="en-US"/>
        </w:rPr>
        <w:t>:</w:t>
      </w:r>
    </w:p>
    <w:p w14:paraId="02A74BF9" w14:textId="77777777" w:rsidR="00817371" w:rsidRPr="00817371" w:rsidRDefault="00817371" w:rsidP="00A10158">
      <w:pPr>
        <w:numPr>
          <w:ilvl w:val="0"/>
          <w:numId w:val="70"/>
        </w:numPr>
        <w:rPr>
          <w:lang w:val="en-US"/>
        </w:rPr>
      </w:pPr>
      <w:r w:rsidRPr="00817371">
        <w:rPr>
          <w:b/>
          <w:bCs/>
          <w:lang w:val="en-US"/>
        </w:rPr>
        <w:t>Establishment of waste separation and collection points</w:t>
      </w:r>
      <w:r w:rsidRPr="00817371">
        <w:rPr>
          <w:lang w:val="en-US"/>
        </w:rPr>
        <w:t xml:space="preserve"> at landing sites and key locations around the lake, directly addressing waste reduction and resource </w:t>
      </w:r>
      <w:proofErr w:type="gramStart"/>
      <w:r w:rsidRPr="00817371">
        <w:rPr>
          <w:lang w:val="en-US"/>
        </w:rPr>
        <w:t>efficiency;</w:t>
      </w:r>
      <w:proofErr w:type="gramEnd"/>
    </w:p>
    <w:p w14:paraId="671A4780" w14:textId="77777777" w:rsidR="00817371" w:rsidRPr="00817371" w:rsidRDefault="00817371" w:rsidP="00A10158">
      <w:pPr>
        <w:numPr>
          <w:ilvl w:val="0"/>
          <w:numId w:val="70"/>
        </w:numPr>
        <w:rPr>
          <w:lang w:val="en-US"/>
        </w:rPr>
      </w:pPr>
      <w:r w:rsidRPr="00817371">
        <w:rPr>
          <w:b/>
          <w:bCs/>
          <w:lang w:val="en-US"/>
        </w:rPr>
        <w:t>Introduction and promotion of reusable fishing gear</w:t>
      </w:r>
      <w:r w:rsidRPr="00817371">
        <w:rPr>
          <w:lang w:val="en-US"/>
        </w:rPr>
        <w:t xml:space="preserve">, including simple net-repair and reuse schemes, to reduce waste generation and operational </w:t>
      </w:r>
      <w:proofErr w:type="gramStart"/>
      <w:r w:rsidRPr="00817371">
        <w:rPr>
          <w:lang w:val="en-US"/>
        </w:rPr>
        <w:t>costs;</w:t>
      </w:r>
      <w:proofErr w:type="gramEnd"/>
    </w:p>
    <w:p w14:paraId="7635F49B" w14:textId="77777777" w:rsidR="00817371" w:rsidRPr="00817371" w:rsidRDefault="00817371" w:rsidP="00A10158">
      <w:pPr>
        <w:numPr>
          <w:ilvl w:val="0"/>
          <w:numId w:val="70"/>
        </w:numPr>
        <w:rPr>
          <w:lang w:val="en-US"/>
        </w:rPr>
      </w:pPr>
      <w:r w:rsidRPr="00817371">
        <w:rPr>
          <w:b/>
          <w:bCs/>
          <w:lang w:val="en-US"/>
        </w:rPr>
        <w:t>Community-based clean-up actions</w:t>
      </w:r>
      <w:r w:rsidRPr="00817371">
        <w:rPr>
          <w:lang w:val="en-US"/>
        </w:rPr>
        <w:t xml:space="preserve">, </w:t>
      </w:r>
      <w:proofErr w:type="spellStart"/>
      <w:r w:rsidRPr="00817371">
        <w:rPr>
          <w:lang w:val="en-US"/>
        </w:rPr>
        <w:t>organised</w:t>
      </w:r>
      <w:proofErr w:type="spellEnd"/>
      <w:r w:rsidRPr="00817371">
        <w:rPr>
          <w:lang w:val="en-US"/>
        </w:rPr>
        <w:t xml:space="preserve"> periodically and involving fishermen, </w:t>
      </w:r>
      <w:proofErr w:type="gramStart"/>
      <w:r w:rsidRPr="00817371">
        <w:rPr>
          <w:lang w:val="en-US"/>
        </w:rPr>
        <w:t>local residents</w:t>
      </w:r>
      <w:proofErr w:type="gramEnd"/>
      <w:r w:rsidRPr="00817371">
        <w:rPr>
          <w:lang w:val="en-US"/>
        </w:rPr>
        <w:t xml:space="preserve">, schools, and NGOs, strengthening shared responsibility and visible environmental </w:t>
      </w:r>
      <w:proofErr w:type="gramStart"/>
      <w:r w:rsidRPr="00817371">
        <w:rPr>
          <w:lang w:val="en-US"/>
        </w:rPr>
        <w:t>improvement;</w:t>
      </w:r>
      <w:proofErr w:type="gramEnd"/>
    </w:p>
    <w:p w14:paraId="0EF5DFDD" w14:textId="77777777" w:rsidR="00817371" w:rsidRPr="00817371" w:rsidRDefault="00817371" w:rsidP="00A10158">
      <w:pPr>
        <w:numPr>
          <w:ilvl w:val="0"/>
          <w:numId w:val="70"/>
        </w:numPr>
        <w:rPr>
          <w:lang w:val="en-US"/>
        </w:rPr>
      </w:pPr>
      <w:r w:rsidRPr="00817371">
        <w:rPr>
          <w:b/>
          <w:bCs/>
          <w:lang w:val="en-US"/>
        </w:rPr>
        <w:t>Educational eco-trails and visitor-oriented initiatives</w:t>
      </w:r>
      <w:r w:rsidRPr="00817371">
        <w:rPr>
          <w:lang w:val="en-US"/>
        </w:rPr>
        <w:t>, linking circular practices with environmental education and sustainable tourism around Šasko Lake.</w:t>
      </w:r>
    </w:p>
    <w:p w14:paraId="0999D703" w14:textId="77777777" w:rsidR="00817371" w:rsidRPr="00817371" w:rsidRDefault="00817371" w:rsidP="00817371">
      <w:pPr>
        <w:rPr>
          <w:lang w:val="en-US"/>
        </w:rPr>
      </w:pPr>
      <w:r w:rsidRPr="00817371">
        <w:rPr>
          <w:lang w:val="en-US"/>
        </w:rPr>
        <w:t>Complementary low-budget actions, identified through stakeholder feedback, will further reinforce education, collaboration, and reuse:</w:t>
      </w:r>
    </w:p>
    <w:p w14:paraId="6DDA4AA1" w14:textId="77777777" w:rsidR="00817371" w:rsidRPr="00817371" w:rsidRDefault="00817371" w:rsidP="00A10158">
      <w:pPr>
        <w:numPr>
          <w:ilvl w:val="0"/>
          <w:numId w:val="71"/>
        </w:numPr>
        <w:rPr>
          <w:lang w:val="en-US"/>
        </w:rPr>
      </w:pPr>
      <w:r w:rsidRPr="00817371">
        <w:rPr>
          <w:b/>
          <w:bCs/>
          <w:lang w:val="en-US"/>
        </w:rPr>
        <w:t>Regular (e.g. monthly) clean-up campaigns</w:t>
      </w:r>
      <w:r w:rsidRPr="00817371">
        <w:rPr>
          <w:lang w:val="en-US"/>
        </w:rPr>
        <w:t xml:space="preserve"> </w:t>
      </w:r>
      <w:proofErr w:type="spellStart"/>
      <w:r w:rsidRPr="00817371">
        <w:rPr>
          <w:lang w:val="en-US"/>
        </w:rPr>
        <w:t>organised</w:t>
      </w:r>
      <w:proofErr w:type="spellEnd"/>
      <w:r w:rsidRPr="00817371">
        <w:rPr>
          <w:lang w:val="en-US"/>
        </w:rPr>
        <w:t xml:space="preserve"> jointly with schools, local NGOs, and community </w:t>
      </w:r>
      <w:proofErr w:type="gramStart"/>
      <w:r w:rsidRPr="00817371">
        <w:rPr>
          <w:lang w:val="en-US"/>
        </w:rPr>
        <w:t>groups;</w:t>
      </w:r>
      <w:proofErr w:type="gramEnd"/>
    </w:p>
    <w:p w14:paraId="6A6DF9B2" w14:textId="77777777" w:rsidR="00817371" w:rsidRPr="00817371" w:rsidRDefault="00817371" w:rsidP="00A10158">
      <w:pPr>
        <w:numPr>
          <w:ilvl w:val="0"/>
          <w:numId w:val="71"/>
        </w:numPr>
        <w:rPr>
          <w:lang w:val="en-US"/>
        </w:rPr>
      </w:pPr>
      <w:r w:rsidRPr="00817371">
        <w:rPr>
          <w:b/>
          <w:bCs/>
          <w:lang w:val="en-US"/>
        </w:rPr>
        <w:t>Educational presentations and workshops in schools</w:t>
      </w:r>
      <w:r w:rsidRPr="00817371">
        <w:rPr>
          <w:lang w:val="en-US"/>
        </w:rPr>
        <w:t xml:space="preserve">, focusing on circular economy principles, waste reduction, and the ecological value of Šasko </w:t>
      </w:r>
      <w:proofErr w:type="gramStart"/>
      <w:r w:rsidRPr="00817371">
        <w:rPr>
          <w:lang w:val="en-US"/>
        </w:rPr>
        <w:t>Lake;</w:t>
      </w:r>
      <w:proofErr w:type="gramEnd"/>
    </w:p>
    <w:p w14:paraId="18112192" w14:textId="77777777" w:rsidR="00817371" w:rsidRPr="00817371" w:rsidRDefault="00817371" w:rsidP="00A10158">
      <w:pPr>
        <w:numPr>
          <w:ilvl w:val="0"/>
          <w:numId w:val="71"/>
        </w:numPr>
        <w:rPr>
          <w:lang w:val="en-US"/>
        </w:rPr>
      </w:pPr>
      <w:r w:rsidRPr="00817371">
        <w:rPr>
          <w:b/>
          <w:bCs/>
          <w:lang w:val="en-US"/>
        </w:rPr>
        <w:t>Creative reuse of old fishing materials</w:t>
      </w:r>
      <w:r w:rsidRPr="00817371">
        <w:rPr>
          <w:lang w:val="en-US"/>
        </w:rPr>
        <w:t xml:space="preserve"> (e.g. nets, hooks, and equipment) </w:t>
      </w:r>
      <w:proofErr w:type="gramStart"/>
      <w:r w:rsidRPr="00817371">
        <w:rPr>
          <w:lang w:val="en-US"/>
        </w:rPr>
        <w:t>for the production of</w:t>
      </w:r>
      <w:proofErr w:type="gramEnd"/>
      <w:r w:rsidRPr="00817371">
        <w:rPr>
          <w:lang w:val="en-US"/>
        </w:rPr>
        <w:t xml:space="preserve"> souvenirs or educational items, combining waste reduction with small-scale local economic </w:t>
      </w:r>
      <w:proofErr w:type="gramStart"/>
      <w:r w:rsidRPr="00817371">
        <w:rPr>
          <w:lang w:val="en-US"/>
        </w:rPr>
        <w:t>opportunities;</w:t>
      </w:r>
      <w:proofErr w:type="gramEnd"/>
    </w:p>
    <w:p w14:paraId="644193D6" w14:textId="77777777" w:rsidR="00817371" w:rsidRPr="00817371" w:rsidRDefault="00817371" w:rsidP="00A10158">
      <w:pPr>
        <w:numPr>
          <w:ilvl w:val="0"/>
          <w:numId w:val="71"/>
        </w:numPr>
        <w:rPr>
          <w:lang w:val="en-US"/>
        </w:rPr>
      </w:pPr>
      <w:proofErr w:type="gramStart"/>
      <w:r w:rsidRPr="00817371">
        <w:rPr>
          <w:b/>
          <w:bCs/>
          <w:lang w:val="en-US"/>
        </w:rPr>
        <w:t>Recycling of</w:t>
      </w:r>
      <w:proofErr w:type="gramEnd"/>
      <w:r w:rsidRPr="00817371">
        <w:rPr>
          <w:b/>
          <w:bCs/>
          <w:lang w:val="en-US"/>
        </w:rPr>
        <w:t xml:space="preserve"> collected waste in cooperation with the local community</w:t>
      </w:r>
      <w:r w:rsidRPr="00817371">
        <w:rPr>
          <w:lang w:val="en-US"/>
        </w:rPr>
        <w:t xml:space="preserve">, accompanied by public communication and promotion of results to increase visibility and </w:t>
      </w:r>
      <w:proofErr w:type="gramStart"/>
      <w:r w:rsidRPr="00817371">
        <w:rPr>
          <w:lang w:val="en-US"/>
        </w:rPr>
        <w:t>motivation;</w:t>
      </w:r>
      <w:proofErr w:type="gramEnd"/>
    </w:p>
    <w:p w14:paraId="42D1629E" w14:textId="77777777" w:rsidR="00817371" w:rsidRPr="00817371" w:rsidRDefault="00817371" w:rsidP="00A10158">
      <w:pPr>
        <w:numPr>
          <w:ilvl w:val="0"/>
          <w:numId w:val="71"/>
        </w:numPr>
        <w:rPr>
          <w:lang w:val="en-US"/>
        </w:rPr>
      </w:pPr>
      <w:r w:rsidRPr="00817371">
        <w:rPr>
          <w:b/>
          <w:bCs/>
          <w:lang w:val="en-US"/>
        </w:rPr>
        <w:t>Structured partnerships with schools and NGOs</w:t>
      </w:r>
      <w:r w:rsidRPr="00817371">
        <w:rPr>
          <w:lang w:val="en-US"/>
        </w:rPr>
        <w:t xml:space="preserve"> for the </w:t>
      </w:r>
      <w:proofErr w:type="spellStart"/>
      <w:r w:rsidRPr="00817371">
        <w:rPr>
          <w:lang w:val="en-US"/>
        </w:rPr>
        <w:t>organisation</w:t>
      </w:r>
      <w:proofErr w:type="spellEnd"/>
      <w:r w:rsidRPr="00817371">
        <w:rPr>
          <w:lang w:val="en-US"/>
        </w:rPr>
        <w:t xml:space="preserve"> of joint, periodic activities related to waste collection, awareness raising, and promotion of circular aquaculture practices.</w:t>
      </w:r>
    </w:p>
    <w:p w14:paraId="75C1141F" w14:textId="77777777" w:rsidR="00817371" w:rsidRPr="00817371" w:rsidRDefault="00817371" w:rsidP="00817371">
      <w:pPr>
        <w:rPr>
          <w:lang w:val="en-US"/>
        </w:rPr>
      </w:pPr>
      <w:r w:rsidRPr="00817371">
        <w:rPr>
          <w:lang w:val="en-US"/>
        </w:rPr>
        <w:t xml:space="preserve">Interventions related to </w:t>
      </w:r>
      <w:r w:rsidRPr="00817371">
        <w:rPr>
          <w:b/>
          <w:bCs/>
          <w:lang w:val="en-US"/>
        </w:rPr>
        <w:t>water inflow management</w:t>
      </w:r>
      <w:r w:rsidRPr="00817371">
        <w:rPr>
          <w:lang w:val="en-US"/>
        </w:rPr>
        <w:t xml:space="preserve"> and broader </w:t>
      </w:r>
      <w:r w:rsidRPr="00817371">
        <w:rPr>
          <w:b/>
          <w:bCs/>
          <w:lang w:val="en-US"/>
        </w:rPr>
        <w:t>plastic reduction campaigns</w:t>
      </w:r>
      <w:r w:rsidRPr="00817371">
        <w:rPr>
          <w:lang w:val="en-US"/>
        </w:rPr>
        <w:t xml:space="preserve"> will be considered selectively, </w:t>
      </w:r>
      <w:proofErr w:type="spellStart"/>
      <w:r w:rsidRPr="00817371">
        <w:rPr>
          <w:lang w:val="en-US"/>
        </w:rPr>
        <w:t>recognising</w:t>
      </w:r>
      <w:proofErr w:type="spellEnd"/>
      <w:r w:rsidRPr="00817371">
        <w:rPr>
          <w:lang w:val="en-US"/>
        </w:rPr>
        <w:t xml:space="preserve"> their environmental relevance while acknowledging the need for additional coordination or complementary practical measures.</w:t>
      </w:r>
    </w:p>
    <w:p w14:paraId="0B2DE978" w14:textId="77777777" w:rsidR="00817371" w:rsidRPr="00817371" w:rsidRDefault="00817371" w:rsidP="00817371">
      <w:pPr>
        <w:rPr>
          <w:lang w:val="en-US"/>
        </w:rPr>
      </w:pPr>
      <w:r w:rsidRPr="00817371">
        <w:rPr>
          <w:b/>
          <w:bCs/>
          <w:lang w:val="en-US"/>
        </w:rPr>
        <w:t>Expected Impact</w:t>
      </w:r>
    </w:p>
    <w:p w14:paraId="7B624BF9" w14:textId="77777777" w:rsidR="00817371" w:rsidRPr="00817371" w:rsidRDefault="00817371" w:rsidP="00A10158">
      <w:pPr>
        <w:numPr>
          <w:ilvl w:val="0"/>
          <w:numId w:val="72"/>
        </w:numPr>
        <w:rPr>
          <w:lang w:val="en-US"/>
        </w:rPr>
      </w:pPr>
      <w:r w:rsidRPr="00817371">
        <w:rPr>
          <w:lang w:val="en-US"/>
        </w:rPr>
        <w:t xml:space="preserve">Rapid, visible improvements in environmental conditions through </w:t>
      </w:r>
      <w:r w:rsidRPr="00817371">
        <w:rPr>
          <w:b/>
          <w:bCs/>
          <w:lang w:val="en-US"/>
        </w:rPr>
        <w:t xml:space="preserve">low-cost, practical circular </w:t>
      </w:r>
      <w:proofErr w:type="gramStart"/>
      <w:r w:rsidRPr="00817371">
        <w:rPr>
          <w:b/>
          <w:bCs/>
          <w:lang w:val="en-US"/>
        </w:rPr>
        <w:t>actions</w:t>
      </w:r>
      <w:r w:rsidRPr="00817371">
        <w:rPr>
          <w:lang w:val="en-US"/>
        </w:rPr>
        <w:t>;</w:t>
      </w:r>
      <w:proofErr w:type="gramEnd"/>
    </w:p>
    <w:p w14:paraId="0509962F" w14:textId="77777777" w:rsidR="00817371" w:rsidRPr="00817371" w:rsidRDefault="00817371" w:rsidP="00A10158">
      <w:pPr>
        <w:numPr>
          <w:ilvl w:val="0"/>
          <w:numId w:val="72"/>
        </w:numPr>
        <w:rPr>
          <w:lang w:val="en-US"/>
        </w:rPr>
      </w:pPr>
      <w:r w:rsidRPr="00817371">
        <w:rPr>
          <w:lang w:val="en-US"/>
        </w:rPr>
        <w:t xml:space="preserve">Strengthened </w:t>
      </w:r>
      <w:r w:rsidRPr="00817371">
        <w:rPr>
          <w:b/>
          <w:bCs/>
          <w:lang w:val="en-US"/>
        </w:rPr>
        <w:t>community ownership and participation</w:t>
      </w:r>
      <w:r w:rsidRPr="00817371">
        <w:rPr>
          <w:lang w:val="en-US"/>
        </w:rPr>
        <w:t xml:space="preserve"> in lake </w:t>
      </w:r>
      <w:proofErr w:type="gramStart"/>
      <w:r w:rsidRPr="00817371">
        <w:rPr>
          <w:lang w:val="en-US"/>
        </w:rPr>
        <w:t>management;</w:t>
      </w:r>
      <w:proofErr w:type="gramEnd"/>
    </w:p>
    <w:p w14:paraId="5BD32CF7" w14:textId="77777777" w:rsidR="00817371" w:rsidRPr="00817371" w:rsidRDefault="00817371" w:rsidP="00A10158">
      <w:pPr>
        <w:numPr>
          <w:ilvl w:val="0"/>
          <w:numId w:val="72"/>
        </w:numPr>
        <w:rPr>
          <w:lang w:val="en-US"/>
        </w:rPr>
      </w:pPr>
      <w:r w:rsidRPr="00817371">
        <w:rPr>
          <w:lang w:val="en-US"/>
        </w:rPr>
        <w:t xml:space="preserve">Increased awareness and </w:t>
      </w:r>
      <w:proofErr w:type="spellStart"/>
      <w:r w:rsidRPr="00817371">
        <w:rPr>
          <w:lang w:val="en-US"/>
        </w:rPr>
        <w:t>behavioural</w:t>
      </w:r>
      <w:proofErr w:type="spellEnd"/>
      <w:r w:rsidRPr="00817371">
        <w:rPr>
          <w:lang w:val="en-US"/>
        </w:rPr>
        <w:t xml:space="preserve"> change through education and repeated </w:t>
      </w:r>
      <w:proofErr w:type="gramStart"/>
      <w:r w:rsidRPr="00817371">
        <w:rPr>
          <w:lang w:val="en-US"/>
        </w:rPr>
        <w:t>engagement;</w:t>
      </w:r>
      <w:proofErr w:type="gramEnd"/>
    </w:p>
    <w:p w14:paraId="4F70D9CB" w14:textId="77777777" w:rsidR="00817371" w:rsidRPr="00817371" w:rsidRDefault="00817371" w:rsidP="00A10158">
      <w:pPr>
        <w:numPr>
          <w:ilvl w:val="0"/>
          <w:numId w:val="72"/>
        </w:numPr>
        <w:rPr>
          <w:lang w:val="en-US"/>
        </w:rPr>
      </w:pPr>
      <w:r w:rsidRPr="00817371">
        <w:rPr>
          <w:lang w:val="en-US"/>
        </w:rPr>
        <w:t>Creation of a supportive social environment for scaling up circular aquaculture initiatives in subsequent phases.</w:t>
      </w:r>
    </w:p>
    <w:p w14:paraId="5E8E2FB1" w14:textId="77777777" w:rsidR="000C5300" w:rsidRPr="000C5300" w:rsidRDefault="000C5300" w:rsidP="004F67C6">
      <w:pPr>
        <w:pStyle w:val="Heading3"/>
        <w:rPr>
          <w:lang w:val="en-US"/>
        </w:rPr>
      </w:pPr>
      <w:bookmarkStart w:id="60" w:name="_Toc224048467"/>
      <w:r w:rsidRPr="000C5300">
        <w:rPr>
          <w:lang w:val="en-US"/>
        </w:rPr>
        <w:lastRenderedPageBreak/>
        <w:t>Action 4 – Environmental Monitoring &amp; Safeguards Implementation</w:t>
      </w:r>
      <w:bookmarkEnd w:id="60"/>
    </w:p>
    <w:p w14:paraId="57F5D867" w14:textId="77777777" w:rsidR="00620F93" w:rsidRDefault="000C5300" w:rsidP="00620F93">
      <w:pPr>
        <w:pStyle w:val="Heading4"/>
        <w:rPr>
          <w:lang w:val="en-US"/>
        </w:rPr>
      </w:pPr>
      <w:r w:rsidRPr="000C5300">
        <w:rPr>
          <w:lang w:val="en-US"/>
        </w:rPr>
        <w:t>Objective</w:t>
      </w:r>
    </w:p>
    <w:p w14:paraId="0301B3E9" w14:textId="626F3317" w:rsidR="004F67C6" w:rsidRDefault="000C5300" w:rsidP="000C5300">
      <w:pPr>
        <w:rPr>
          <w:lang w:val="en-US"/>
        </w:rPr>
      </w:pPr>
      <w:r w:rsidRPr="000C5300">
        <w:rPr>
          <w:lang w:val="en-US"/>
        </w:rPr>
        <w:t>Ensure the lake remains within safe ecological thresholds while supporting aquaculture.</w:t>
      </w:r>
    </w:p>
    <w:p w14:paraId="4EB6035D" w14:textId="77777777" w:rsidR="00620F93" w:rsidRDefault="000C5300" w:rsidP="00620F93">
      <w:pPr>
        <w:pStyle w:val="Heading4"/>
        <w:rPr>
          <w:lang w:val="en-US"/>
        </w:rPr>
      </w:pPr>
      <w:r w:rsidRPr="000C5300">
        <w:rPr>
          <w:lang w:val="en-US"/>
        </w:rPr>
        <w:t>Rationale</w:t>
      </w:r>
    </w:p>
    <w:p w14:paraId="0FC875C4" w14:textId="592E1C47" w:rsidR="000C5300" w:rsidRPr="000C5300" w:rsidRDefault="000C5300" w:rsidP="000C5300">
      <w:pPr>
        <w:rPr>
          <w:lang w:val="en-US"/>
        </w:rPr>
      </w:pPr>
      <w:r w:rsidRPr="000C5300">
        <w:rPr>
          <w:lang w:val="en-US"/>
        </w:rPr>
        <w:t xml:space="preserve">Šasko </w:t>
      </w:r>
      <w:proofErr w:type="spellStart"/>
      <w:r w:rsidRPr="000C5300">
        <w:rPr>
          <w:lang w:val="en-US"/>
        </w:rPr>
        <w:t>jezero</w:t>
      </w:r>
      <w:proofErr w:type="spellEnd"/>
      <w:r w:rsidRPr="000C5300">
        <w:rPr>
          <w:lang w:val="en-US"/>
        </w:rPr>
        <w:t xml:space="preserve"> is shallow, sensitive, and must be monitored carefully.</w:t>
      </w:r>
    </w:p>
    <w:p w14:paraId="185A993A" w14:textId="58FFAD61" w:rsidR="000C5300" w:rsidRPr="000C5300" w:rsidRDefault="000C5300" w:rsidP="00620F93">
      <w:pPr>
        <w:pStyle w:val="Heading4"/>
        <w:rPr>
          <w:lang w:val="en-US"/>
        </w:rPr>
      </w:pPr>
      <w:r w:rsidRPr="000C5300">
        <w:rPr>
          <w:lang w:val="en-US"/>
        </w:rPr>
        <w:t>Interventions</w:t>
      </w:r>
    </w:p>
    <w:p w14:paraId="66B50250" w14:textId="77777777" w:rsidR="000C5300" w:rsidRPr="000C5300" w:rsidRDefault="000C5300" w:rsidP="00A10158">
      <w:pPr>
        <w:numPr>
          <w:ilvl w:val="0"/>
          <w:numId w:val="41"/>
        </w:numPr>
        <w:rPr>
          <w:lang w:val="en-US"/>
        </w:rPr>
      </w:pPr>
      <w:r w:rsidRPr="000C5300">
        <w:rPr>
          <w:lang w:val="en-US"/>
        </w:rPr>
        <w:t>Continue water-quality sampling (temperature, pH, oxygen, nutrients, turbidity).</w:t>
      </w:r>
    </w:p>
    <w:p w14:paraId="49269266" w14:textId="77777777" w:rsidR="000C5300" w:rsidRPr="000C5300" w:rsidRDefault="000C5300" w:rsidP="00A10158">
      <w:pPr>
        <w:numPr>
          <w:ilvl w:val="0"/>
          <w:numId w:val="41"/>
        </w:numPr>
        <w:rPr>
          <w:lang w:val="en-US"/>
        </w:rPr>
      </w:pPr>
      <w:r w:rsidRPr="000C5300">
        <w:rPr>
          <w:lang w:val="en-US"/>
        </w:rPr>
        <w:t>Set up a simple indicator dashboard for local stakeholders.</w:t>
      </w:r>
    </w:p>
    <w:p w14:paraId="67CB3D00" w14:textId="77777777" w:rsidR="000C5300" w:rsidRPr="000C5300" w:rsidRDefault="000C5300" w:rsidP="00A10158">
      <w:pPr>
        <w:numPr>
          <w:ilvl w:val="0"/>
          <w:numId w:val="41"/>
        </w:numPr>
        <w:rPr>
          <w:lang w:val="en-US"/>
        </w:rPr>
      </w:pPr>
      <w:r w:rsidRPr="000C5300">
        <w:rPr>
          <w:lang w:val="en-US"/>
        </w:rPr>
        <w:t>Establish precautionary thresholds for IMTA scaling.</w:t>
      </w:r>
    </w:p>
    <w:p w14:paraId="7AF0230E" w14:textId="77777777" w:rsidR="000C5300" w:rsidRPr="000C5300" w:rsidRDefault="000C5300" w:rsidP="00A10158">
      <w:pPr>
        <w:numPr>
          <w:ilvl w:val="0"/>
          <w:numId w:val="41"/>
        </w:numPr>
        <w:rPr>
          <w:lang w:val="en-US"/>
        </w:rPr>
      </w:pPr>
      <w:r w:rsidRPr="000C5300">
        <w:rPr>
          <w:lang w:val="en-US"/>
        </w:rPr>
        <w:t>Annual ecological impact report shared with municipality and public.</w:t>
      </w:r>
    </w:p>
    <w:p w14:paraId="5D1FC5E7" w14:textId="77777777" w:rsidR="00620F93" w:rsidRDefault="000C5300" w:rsidP="00620F93">
      <w:pPr>
        <w:pStyle w:val="Heading4"/>
        <w:rPr>
          <w:lang w:val="en-US"/>
        </w:rPr>
      </w:pPr>
      <w:r w:rsidRPr="000C5300">
        <w:rPr>
          <w:lang w:val="en-US"/>
        </w:rPr>
        <w:t>Expected impact</w:t>
      </w:r>
    </w:p>
    <w:p w14:paraId="697DCC2A" w14:textId="3A6C059A" w:rsidR="000C5300" w:rsidRDefault="000C5300" w:rsidP="000C5300">
      <w:pPr>
        <w:rPr>
          <w:lang w:val="en-US"/>
        </w:rPr>
      </w:pPr>
      <w:r w:rsidRPr="000C5300">
        <w:rPr>
          <w:lang w:val="en-US"/>
        </w:rPr>
        <w:t>Safeguards that ensure ecological protection and regulatory compliance.</w:t>
      </w:r>
    </w:p>
    <w:p w14:paraId="71332856" w14:textId="6EEB51DF" w:rsidR="004E70BA" w:rsidRPr="000C5300" w:rsidRDefault="004E70BA" w:rsidP="004E70BA">
      <w:pPr>
        <w:pStyle w:val="Heading3"/>
        <w:rPr>
          <w:lang w:val="en-US"/>
        </w:rPr>
      </w:pPr>
      <w:bookmarkStart w:id="61" w:name="_Toc224048468"/>
      <w:r w:rsidRPr="000C5300">
        <w:rPr>
          <w:lang w:val="en-US"/>
        </w:rPr>
        <w:t xml:space="preserve">Action </w:t>
      </w:r>
      <w:r w:rsidR="00C91851">
        <w:rPr>
          <w:lang w:val="en-US"/>
        </w:rPr>
        <w:t>5</w:t>
      </w:r>
      <w:r w:rsidRPr="000C5300">
        <w:rPr>
          <w:lang w:val="en-US"/>
        </w:rPr>
        <w:t xml:space="preserve"> – Business Support &amp; Funding Mobilization for Circular Aquaculture</w:t>
      </w:r>
      <w:bookmarkEnd w:id="61"/>
    </w:p>
    <w:p w14:paraId="0EE11BCF" w14:textId="77777777" w:rsidR="00620F93" w:rsidRDefault="004E70BA" w:rsidP="00620F93">
      <w:pPr>
        <w:pStyle w:val="Heading4"/>
        <w:rPr>
          <w:lang w:val="en-US"/>
        </w:rPr>
      </w:pPr>
      <w:r w:rsidRPr="000C5300">
        <w:rPr>
          <w:lang w:val="en-US"/>
        </w:rPr>
        <w:t>Objective</w:t>
      </w:r>
    </w:p>
    <w:p w14:paraId="529F5245" w14:textId="07422063" w:rsidR="004E70BA" w:rsidRDefault="004E70BA" w:rsidP="004E70BA">
      <w:pPr>
        <w:rPr>
          <w:lang w:val="en-US"/>
        </w:rPr>
      </w:pPr>
      <w:r w:rsidRPr="000C5300">
        <w:rPr>
          <w:lang w:val="en-US"/>
        </w:rPr>
        <w:t>Help local businesses access funding and reduce financial barriers.</w:t>
      </w:r>
    </w:p>
    <w:p w14:paraId="24D54DFB" w14:textId="77777777" w:rsidR="00620F93" w:rsidRDefault="004E70BA" w:rsidP="00620F93">
      <w:pPr>
        <w:pStyle w:val="Heading4"/>
        <w:rPr>
          <w:lang w:val="en-US"/>
        </w:rPr>
      </w:pPr>
      <w:r w:rsidRPr="000C5300">
        <w:rPr>
          <w:lang w:val="en-US"/>
        </w:rPr>
        <w:t>Rationale</w:t>
      </w:r>
    </w:p>
    <w:p w14:paraId="4523F19D" w14:textId="7A763B7E" w:rsidR="004E70BA" w:rsidRPr="000C5300" w:rsidRDefault="004E70BA" w:rsidP="004E70BA">
      <w:pPr>
        <w:rPr>
          <w:lang w:val="en-US"/>
        </w:rPr>
      </w:pPr>
      <w:r w:rsidRPr="000C5300">
        <w:rPr>
          <w:lang w:val="en-US"/>
        </w:rPr>
        <w:t>High willingness exists but financial resources are limited.</w:t>
      </w:r>
    </w:p>
    <w:p w14:paraId="0EF8F7FE" w14:textId="261D5DBE" w:rsidR="004E70BA" w:rsidRPr="000C5300" w:rsidRDefault="004E70BA" w:rsidP="00620F93">
      <w:pPr>
        <w:pStyle w:val="Heading4"/>
        <w:rPr>
          <w:lang w:val="en-US"/>
        </w:rPr>
      </w:pPr>
      <w:r w:rsidRPr="000C5300">
        <w:rPr>
          <w:lang w:val="en-US"/>
        </w:rPr>
        <w:t>Interventions</w:t>
      </w:r>
    </w:p>
    <w:p w14:paraId="004E8A98" w14:textId="77777777" w:rsidR="004E70BA" w:rsidRPr="000C5300" w:rsidRDefault="004E70BA" w:rsidP="00A10158">
      <w:pPr>
        <w:numPr>
          <w:ilvl w:val="0"/>
          <w:numId w:val="43"/>
        </w:numPr>
        <w:rPr>
          <w:lang w:val="en-US"/>
        </w:rPr>
      </w:pPr>
      <w:r w:rsidRPr="000C5300">
        <w:rPr>
          <w:lang w:val="en-US"/>
        </w:rPr>
        <w:t>Advisory support for grant applications (national schemes, PRS funds, Euro-MED, IPARD III).</w:t>
      </w:r>
    </w:p>
    <w:p w14:paraId="602788FD" w14:textId="77777777" w:rsidR="004E70BA" w:rsidRPr="000C5300" w:rsidRDefault="004E70BA" w:rsidP="00A10158">
      <w:pPr>
        <w:numPr>
          <w:ilvl w:val="0"/>
          <w:numId w:val="43"/>
        </w:numPr>
        <w:rPr>
          <w:lang w:val="en-US"/>
        </w:rPr>
      </w:pPr>
      <w:r w:rsidRPr="000C5300">
        <w:rPr>
          <w:lang w:val="en-US"/>
        </w:rPr>
        <w:t>Development of micro-grant schemes for fishermen (small equipment, waste-handling tools).</w:t>
      </w:r>
    </w:p>
    <w:p w14:paraId="67BF2C59" w14:textId="77777777" w:rsidR="004E70BA" w:rsidRPr="000C5300" w:rsidRDefault="004E70BA" w:rsidP="00A10158">
      <w:pPr>
        <w:numPr>
          <w:ilvl w:val="0"/>
          <w:numId w:val="43"/>
        </w:numPr>
        <w:rPr>
          <w:lang w:val="en-US"/>
        </w:rPr>
      </w:pPr>
      <w:r w:rsidRPr="000C5300">
        <w:rPr>
          <w:lang w:val="en-US"/>
        </w:rPr>
        <w:t>Explore circular business opportunities for Phragmites biomass (composting, crafts, eco-products).</w:t>
      </w:r>
    </w:p>
    <w:p w14:paraId="0C7AAA3F" w14:textId="77777777" w:rsidR="00620F93" w:rsidRDefault="004E70BA" w:rsidP="00620F93">
      <w:pPr>
        <w:pStyle w:val="Heading4"/>
        <w:rPr>
          <w:lang w:val="en-US"/>
        </w:rPr>
      </w:pPr>
      <w:r w:rsidRPr="000C5300">
        <w:rPr>
          <w:lang w:val="en-US"/>
        </w:rPr>
        <w:t>Expected impact</w:t>
      </w:r>
    </w:p>
    <w:p w14:paraId="2C1543C6" w14:textId="16030244" w:rsidR="004E70BA" w:rsidRPr="000C5300" w:rsidRDefault="004E70BA" w:rsidP="004E70BA">
      <w:pPr>
        <w:rPr>
          <w:lang w:val="en-US"/>
        </w:rPr>
      </w:pPr>
      <w:r w:rsidRPr="000C5300">
        <w:rPr>
          <w:lang w:val="en-US"/>
        </w:rPr>
        <w:t>Greater investment in circularity, improved financial sustainability of local operators.</w:t>
      </w:r>
    </w:p>
    <w:p w14:paraId="3478F8FD" w14:textId="1F272A85" w:rsidR="000C5300" w:rsidRPr="000C5300" w:rsidRDefault="000C5300" w:rsidP="004F67C6">
      <w:pPr>
        <w:pStyle w:val="Heading3"/>
        <w:rPr>
          <w:lang w:val="en-US"/>
        </w:rPr>
      </w:pPr>
      <w:bookmarkStart w:id="62" w:name="_Toc224048469"/>
      <w:r w:rsidRPr="000C5300">
        <w:rPr>
          <w:lang w:val="en-US"/>
        </w:rPr>
        <w:t xml:space="preserve">Action </w:t>
      </w:r>
      <w:r w:rsidR="00C91851">
        <w:rPr>
          <w:lang w:val="en-US"/>
        </w:rPr>
        <w:t>6</w:t>
      </w:r>
      <w:r w:rsidRPr="000C5300">
        <w:rPr>
          <w:lang w:val="en-US"/>
        </w:rPr>
        <w:t xml:space="preserve"> – Governance and Coordination Platform for Šasko Jezero</w:t>
      </w:r>
      <w:bookmarkEnd w:id="62"/>
    </w:p>
    <w:p w14:paraId="49A62889" w14:textId="77777777" w:rsidR="00620F93" w:rsidRDefault="000C5300" w:rsidP="00620F93">
      <w:pPr>
        <w:pStyle w:val="Heading4"/>
        <w:rPr>
          <w:lang w:val="en-US"/>
        </w:rPr>
      </w:pPr>
      <w:r w:rsidRPr="000C5300">
        <w:rPr>
          <w:lang w:val="en-US"/>
        </w:rPr>
        <w:t>Objective</w:t>
      </w:r>
    </w:p>
    <w:p w14:paraId="5BA45666" w14:textId="68B38299" w:rsidR="004F67C6" w:rsidRDefault="000C5300" w:rsidP="000C5300">
      <w:pPr>
        <w:rPr>
          <w:lang w:val="en-US"/>
        </w:rPr>
      </w:pPr>
      <w:r w:rsidRPr="000C5300">
        <w:rPr>
          <w:lang w:val="en-US"/>
        </w:rPr>
        <w:t>Implement inclusive governance aligned with the LiRRIE co-decided vision.</w:t>
      </w:r>
    </w:p>
    <w:p w14:paraId="6D272C8D" w14:textId="77777777" w:rsidR="00620F93" w:rsidRDefault="000C5300" w:rsidP="00620F93">
      <w:pPr>
        <w:pStyle w:val="Heading4"/>
        <w:rPr>
          <w:lang w:val="en-US"/>
        </w:rPr>
      </w:pPr>
      <w:r w:rsidRPr="000C5300">
        <w:rPr>
          <w:lang w:val="en-US"/>
        </w:rPr>
        <w:t>Rationale</w:t>
      </w:r>
    </w:p>
    <w:p w14:paraId="1FF4E1E5" w14:textId="3F605199" w:rsidR="000C5300" w:rsidRPr="000C5300" w:rsidRDefault="000C5300" w:rsidP="000C5300">
      <w:pPr>
        <w:rPr>
          <w:lang w:val="en-US"/>
        </w:rPr>
      </w:pPr>
      <w:r w:rsidRPr="000C5300">
        <w:rPr>
          <w:lang w:val="en-US"/>
        </w:rPr>
        <w:t>Licensing complexity and overlapping mandates require structured coordination.</w:t>
      </w:r>
    </w:p>
    <w:p w14:paraId="108ADBD2" w14:textId="12E5127D" w:rsidR="000C5300" w:rsidRPr="000C5300" w:rsidRDefault="000C5300" w:rsidP="00620F93">
      <w:pPr>
        <w:pStyle w:val="Heading4"/>
        <w:rPr>
          <w:lang w:val="en-US"/>
        </w:rPr>
      </w:pPr>
      <w:r w:rsidRPr="000C5300">
        <w:rPr>
          <w:lang w:val="en-US"/>
        </w:rPr>
        <w:t>Interventions</w:t>
      </w:r>
    </w:p>
    <w:p w14:paraId="3A1FC1A9" w14:textId="77777777" w:rsidR="000C5300" w:rsidRPr="000C5300" w:rsidRDefault="000C5300" w:rsidP="00A10158">
      <w:pPr>
        <w:numPr>
          <w:ilvl w:val="0"/>
          <w:numId w:val="42"/>
        </w:numPr>
        <w:rPr>
          <w:lang w:val="en-US"/>
        </w:rPr>
      </w:pPr>
      <w:r w:rsidRPr="000C5300">
        <w:rPr>
          <w:lang w:val="en-US"/>
        </w:rPr>
        <w:t>Establish a local coordination group (environment, fisheries, water, municipality, IMBK, civil society, fishermen).</w:t>
      </w:r>
    </w:p>
    <w:p w14:paraId="6F5536F9" w14:textId="77777777" w:rsidR="000C5300" w:rsidRPr="000C5300" w:rsidRDefault="000C5300" w:rsidP="00A10158">
      <w:pPr>
        <w:numPr>
          <w:ilvl w:val="0"/>
          <w:numId w:val="42"/>
        </w:numPr>
        <w:rPr>
          <w:lang w:val="en-US"/>
        </w:rPr>
      </w:pPr>
      <w:r w:rsidRPr="000C5300">
        <w:rPr>
          <w:lang w:val="en-US"/>
        </w:rPr>
        <w:lastRenderedPageBreak/>
        <w:t>Quarterly coordination meetings.</w:t>
      </w:r>
    </w:p>
    <w:p w14:paraId="332AF2B5" w14:textId="77777777" w:rsidR="000C5300" w:rsidRPr="000C5300" w:rsidRDefault="000C5300" w:rsidP="00A10158">
      <w:pPr>
        <w:numPr>
          <w:ilvl w:val="0"/>
          <w:numId w:val="42"/>
        </w:numPr>
        <w:rPr>
          <w:lang w:val="en-US"/>
        </w:rPr>
      </w:pPr>
      <w:r w:rsidRPr="000C5300">
        <w:rPr>
          <w:lang w:val="en-US"/>
        </w:rPr>
        <w:t>Joint review of monitoring data and adaptive management decisions.</w:t>
      </w:r>
    </w:p>
    <w:p w14:paraId="11ADD429" w14:textId="77777777" w:rsidR="000C5300" w:rsidRPr="000C5300" w:rsidRDefault="000C5300" w:rsidP="00A10158">
      <w:pPr>
        <w:numPr>
          <w:ilvl w:val="0"/>
          <w:numId w:val="42"/>
        </w:numPr>
        <w:rPr>
          <w:lang w:val="en-US"/>
        </w:rPr>
      </w:pPr>
      <w:r w:rsidRPr="000C5300">
        <w:rPr>
          <w:lang w:val="en-US"/>
        </w:rPr>
        <w:t>Preparation of guidelines for small-scale circular aquaculture licensing.</w:t>
      </w:r>
    </w:p>
    <w:p w14:paraId="1D3BA305" w14:textId="77777777" w:rsidR="00620F93" w:rsidRDefault="000C5300" w:rsidP="00620F93">
      <w:pPr>
        <w:pStyle w:val="Heading4"/>
        <w:rPr>
          <w:lang w:val="en-US"/>
        </w:rPr>
      </w:pPr>
      <w:r w:rsidRPr="000C5300">
        <w:rPr>
          <w:lang w:val="en-US"/>
        </w:rPr>
        <w:t>Expected impact</w:t>
      </w:r>
    </w:p>
    <w:p w14:paraId="54B0EA88" w14:textId="039F9C4B" w:rsidR="000C5300" w:rsidRPr="000C5300" w:rsidRDefault="000C5300" w:rsidP="000C5300">
      <w:pPr>
        <w:rPr>
          <w:lang w:val="en-US"/>
        </w:rPr>
      </w:pPr>
      <w:proofErr w:type="gramStart"/>
      <w:r w:rsidRPr="000C5300">
        <w:rPr>
          <w:lang w:val="en-US"/>
        </w:rPr>
        <w:t>Improved coordination,</w:t>
      </w:r>
      <w:proofErr w:type="gramEnd"/>
      <w:r w:rsidRPr="000C5300">
        <w:rPr>
          <w:lang w:val="en-US"/>
        </w:rPr>
        <w:t xml:space="preserve"> reduced administrative barriers, increased trust, and better policy alignment.</w:t>
      </w:r>
    </w:p>
    <w:p w14:paraId="71BE64D6" w14:textId="77777777" w:rsidR="000C5300" w:rsidRDefault="000C5300" w:rsidP="004F67C6">
      <w:pPr>
        <w:pStyle w:val="Heading2"/>
        <w:rPr>
          <w:lang w:val="en-US"/>
        </w:rPr>
      </w:pPr>
      <w:bookmarkStart w:id="63" w:name="_Toc224048470"/>
      <w:r w:rsidRPr="000C5300">
        <w:rPr>
          <w:lang w:val="en-US"/>
        </w:rPr>
        <w:t>Responsible Actors</w:t>
      </w:r>
      <w:bookmarkEnd w:id="63"/>
    </w:p>
    <w:tbl>
      <w:tblPr>
        <w:tblStyle w:val="GridTable1Light-Accent1"/>
        <w:tblW w:w="0" w:type="auto"/>
        <w:tblLook w:val="04A0" w:firstRow="1" w:lastRow="0" w:firstColumn="1" w:lastColumn="0" w:noHBand="0" w:noVBand="1"/>
      </w:tblPr>
      <w:tblGrid>
        <w:gridCol w:w="3114"/>
        <w:gridCol w:w="5948"/>
      </w:tblGrid>
      <w:tr w:rsidR="000B2D16" w:rsidRPr="000B2D16" w14:paraId="54ED818C" w14:textId="77777777" w:rsidTr="00760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90AACE2" w14:textId="77777777" w:rsidR="000B2D16" w:rsidRPr="000B2D16" w:rsidRDefault="000B2D16" w:rsidP="007601AA">
            <w:pPr>
              <w:spacing w:after="80"/>
              <w:jc w:val="left"/>
              <w:rPr>
                <w:lang w:val="en-US"/>
              </w:rPr>
            </w:pPr>
            <w:r w:rsidRPr="000B2D16">
              <w:rPr>
                <w:lang w:val="en-US"/>
              </w:rPr>
              <w:t>Actor</w:t>
            </w:r>
          </w:p>
        </w:tc>
        <w:tc>
          <w:tcPr>
            <w:tcW w:w="5948" w:type="dxa"/>
            <w:hideMark/>
          </w:tcPr>
          <w:p w14:paraId="19971AD8" w14:textId="77777777" w:rsidR="000B2D16" w:rsidRPr="000B2D16" w:rsidRDefault="000B2D16" w:rsidP="000B2D16">
            <w:pPr>
              <w:spacing w:after="80"/>
              <w:cnfStyle w:val="100000000000" w:firstRow="1" w:lastRow="0" w:firstColumn="0" w:lastColumn="0" w:oddVBand="0" w:evenVBand="0" w:oddHBand="0" w:evenHBand="0" w:firstRowFirstColumn="0" w:firstRowLastColumn="0" w:lastRowFirstColumn="0" w:lastRowLastColumn="0"/>
              <w:rPr>
                <w:lang w:val="en-US"/>
              </w:rPr>
            </w:pPr>
            <w:r w:rsidRPr="000B2D16">
              <w:rPr>
                <w:lang w:val="en-US"/>
              </w:rPr>
              <w:t>Role</w:t>
            </w:r>
          </w:p>
        </w:tc>
      </w:tr>
      <w:tr w:rsidR="000B2D16" w:rsidRPr="000B2D16" w14:paraId="3CD1D8D7"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368FB0BA" w14:textId="77777777" w:rsidR="000B2D16" w:rsidRPr="000B2D16" w:rsidRDefault="000B2D16" w:rsidP="007601AA">
            <w:pPr>
              <w:spacing w:after="80"/>
              <w:jc w:val="left"/>
              <w:rPr>
                <w:lang w:val="en-US"/>
              </w:rPr>
            </w:pPr>
            <w:r w:rsidRPr="000B2D16">
              <w:rPr>
                <w:lang w:val="en-US"/>
              </w:rPr>
              <w:t>Municipality of Ulcinj (</w:t>
            </w:r>
            <w:proofErr w:type="spellStart"/>
            <w:r w:rsidRPr="000B2D16">
              <w:rPr>
                <w:lang w:val="en-US"/>
              </w:rPr>
              <w:t>Opština</w:t>
            </w:r>
            <w:proofErr w:type="spellEnd"/>
            <w:r w:rsidRPr="000B2D16">
              <w:rPr>
                <w:lang w:val="en-US"/>
              </w:rPr>
              <w:t xml:space="preserve"> Ulcinj)</w:t>
            </w:r>
          </w:p>
        </w:tc>
        <w:tc>
          <w:tcPr>
            <w:tcW w:w="5948" w:type="dxa"/>
            <w:hideMark/>
          </w:tcPr>
          <w:p w14:paraId="417B9361"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Lead local coordination role</w:t>
            </w:r>
            <w:r w:rsidRPr="000B2D16">
              <w:rPr>
                <w:lang w:val="en-US"/>
              </w:rPr>
              <w:t>; alignment of actions with local development policies and spatial planning; facilitation of cooperation among local stakeholders; primary interface with the local community.</w:t>
            </w:r>
          </w:p>
        </w:tc>
      </w:tr>
      <w:tr w:rsidR="000B2D16" w:rsidRPr="000B2D16" w14:paraId="745B85EF"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59787976" w14:textId="77777777" w:rsidR="000B2D16" w:rsidRPr="000B2D16" w:rsidRDefault="000B2D16" w:rsidP="007601AA">
            <w:pPr>
              <w:spacing w:after="80"/>
              <w:jc w:val="left"/>
              <w:rPr>
                <w:lang w:val="en-US"/>
              </w:rPr>
            </w:pPr>
            <w:r w:rsidRPr="000B2D16">
              <w:rPr>
                <w:lang w:val="en-US"/>
              </w:rPr>
              <w:t>Local Fishermen’s Associations / Local Fishermen and SMEs</w:t>
            </w:r>
          </w:p>
        </w:tc>
        <w:tc>
          <w:tcPr>
            <w:tcW w:w="5948" w:type="dxa"/>
            <w:hideMark/>
          </w:tcPr>
          <w:p w14:paraId="7DD87709"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Core operational actors</w:t>
            </w:r>
            <w:r w:rsidRPr="000B2D16">
              <w:rPr>
                <w:lang w:val="en-US"/>
              </w:rPr>
              <w:t>; representation of local knowledge and livelihoods; participation in pilot activities, capacity building, and community-based circularity initiatives; feedback on feasibility and impacts.</w:t>
            </w:r>
          </w:p>
        </w:tc>
      </w:tr>
      <w:tr w:rsidR="000B2D16" w:rsidRPr="000B2D16" w14:paraId="22252C77"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762E10CA" w14:textId="77777777" w:rsidR="000B2D16" w:rsidRPr="000B2D16" w:rsidRDefault="000B2D16" w:rsidP="007601AA">
            <w:pPr>
              <w:spacing w:after="80"/>
              <w:jc w:val="left"/>
              <w:rPr>
                <w:lang w:val="en-US"/>
              </w:rPr>
            </w:pPr>
            <w:r w:rsidRPr="000B2D16">
              <w:rPr>
                <w:lang w:val="en-US"/>
              </w:rPr>
              <w:t>Ministry of Agriculture, Forestry and Water Management / Directorate for Fisheries</w:t>
            </w:r>
          </w:p>
        </w:tc>
        <w:tc>
          <w:tcPr>
            <w:tcW w:w="5948" w:type="dxa"/>
            <w:hideMark/>
          </w:tcPr>
          <w:p w14:paraId="60471608"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Strategic oversight and sectoral authority</w:t>
            </w:r>
            <w:r w:rsidRPr="000B2D16">
              <w:rPr>
                <w:lang w:val="en-US"/>
              </w:rPr>
              <w:t>; guidance on licensing and permitting; alignment with national fisheries and aquaculture policies; institutional support for implementation.</w:t>
            </w:r>
          </w:p>
        </w:tc>
      </w:tr>
      <w:tr w:rsidR="000B2D16" w:rsidRPr="000B2D16" w14:paraId="0CDDA494"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072798DE" w14:textId="77777777" w:rsidR="000B2D16" w:rsidRPr="000B2D16" w:rsidRDefault="000B2D16" w:rsidP="007601AA">
            <w:pPr>
              <w:spacing w:after="80"/>
              <w:jc w:val="left"/>
              <w:rPr>
                <w:lang w:val="en-US"/>
              </w:rPr>
            </w:pPr>
            <w:r w:rsidRPr="000B2D16">
              <w:rPr>
                <w:lang w:val="en-US"/>
              </w:rPr>
              <w:t>University of Montenegro</w:t>
            </w:r>
          </w:p>
        </w:tc>
        <w:tc>
          <w:tcPr>
            <w:tcW w:w="5948" w:type="dxa"/>
            <w:hideMark/>
          </w:tcPr>
          <w:p w14:paraId="152022A4"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Scientific and technical support role</w:t>
            </w:r>
            <w:r w:rsidRPr="000B2D16">
              <w:rPr>
                <w:lang w:val="en-US"/>
              </w:rPr>
              <w:t>; design support for the IMTA pilot; environmental monitoring; applied research; contribution to training activities and evidence-based reporting.</w:t>
            </w:r>
          </w:p>
        </w:tc>
      </w:tr>
      <w:tr w:rsidR="000B2D16" w:rsidRPr="000B2D16" w14:paraId="3DE10A67"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2DFF81AE" w14:textId="77777777" w:rsidR="000B2D16" w:rsidRPr="000B2D16" w:rsidRDefault="000B2D16" w:rsidP="007601AA">
            <w:pPr>
              <w:spacing w:after="80"/>
              <w:jc w:val="left"/>
              <w:rPr>
                <w:lang w:val="en-US"/>
              </w:rPr>
            </w:pPr>
            <w:r w:rsidRPr="000B2D16">
              <w:rPr>
                <w:lang w:val="en-US"/>
              </w:rPr>
              <w:t>Chamber of Economy of Montenegro</w:t>
            </w:r>
          </w:p>
        </w:tc>
        <w:tc>
          <w:tcPr>
            <w:tcW w:w="5948" w:type="dxa"/>
            <w:hideMark/>
          </w:tcPr>
          <w:p w14:paraId="3E1EC7BA"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Business and capacity-building support</w:t>
            </w:r>
            <w:r w:rsidRPr="000B2D16">
              <w:rPr>
                <w:lang w:val="en-US"/>
              </w:rPr>
              <w:t>; advisory services related to business development, access to finance, and market readiness for circular aquaculture initiatives.</w:t>
            </w:r>
          </w:p>
        </w:tc>
      </w:tr>
      <w:tr w:rsidR="000B2D16" w:rsidRPr="000B2D16" w14:paraId="6D6869F2"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7D58F778" w14:textId="77777777" w:rsidR="000B2D16" w:rsidRPr="000B2D16" w:rsidRDefault="000B2D16" w:rsidP="007601AA">
            <w:pPr>
              <w:spacing w:after="80"/>
              <w:jc w:val="left"/>
              <w:rPr>
                <w:lang w:val="en-US"/>
              </w:rPr>
            </w:pPr>
            <w:r w:rsidRPr="000B2D16">
              <w:rPr>
                <w:lang w:val="en-US"/>
              </w:rPr>
              <w:t>Environmental Protection Agency (EPA)</w:t>
            </w:r>
          </w:p>
        </w:tc>
        <w:tc>
          <w:tcPr>
            <w:tcW w:w="5948" w:type="dxa"/>
            <w:hideMark/>
          </w:tcPr>
          <w:p w14:paraId="591A9F91"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Advisory and supervisory role</w:t>
            </w:r>
            <w:r w:rsidRPr="000B2D16">
              <w:rPr>
                <w:lang w:val="en-US"/>
              </w:rPr>
              <w:t>; review of environmental safeguards; oversight of monitoring results; contribution to environmental impact assessment and compliance, without a central decision-making role.</w:t>
            </w:r>
          </w:p>
        </w:tc>
      </w:tr>
      <w:tr w:rsidR="000B2D16" w:rsidRPr="000B2D16" w14:paraId="7AB7230E"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59B554CF" w14:textId="77777777" w:rsidR="000B2D16" w:rsidRPr="000B2D16" w:rsidRDefault="000B2D16" w:rsidP="007601AA">
            <w:pPr>
              <w:spacing w:after="80"/>
              <w:jc w:val="left"/>
              <w:rPr>
                <w:lang w:val="en-US"/>
              </w:rPr>
            </w:pPr>
            <w:r w:rsidRPr="000B2D16">
              <w:rPr>
                <w:lang w:val="en-US"/>
              </w:rPr>
              <w:t xml:space="preserve">Civil Society </w:t>
            </w:r>
            <w:proofErr w:type="spellStart"/>
            <w:r w:rsidRPr="000B2D16">
              <w:rPr>
                <w:lang w:val="en-US"/>
              </w:rPr>
              <w:t>Organisations</w:t>
            </w:r>
            <w:proofErr w:type="spellEnd"/>
            <w:r w:rsidRPr="000B2D16">
              <w:rPr>
                <w:lang w:val="en-US"/>
              </w:rPr>
              <w:t xml:space="preserve"> and Local Associations</w:t>
            </w:r>
          </w:p>
        </w:tc>
        <w:tc>
          <w:tcPr>
            <w:tcW w:w="5948" w:type="dxa"/>
            <w:hideMark/>
          </w:tcPr>
          <w:p w14:paraId="1C83789F"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Supporting and engagement role</w:t>
            </w:r>
            <w:r w:rsidRPr="000B2D16">
              <w:rPr>
                <w:lang w:val="en-US"/>
              </w:rPr>
              <w:t>; participation in awareness-raising actions, community initiatives, and feedback processes; contribution to social acceptance and outreach activities.</w:t>
            </w:r>
          </w:p>
        </w:tc>
      </w:tr>
      <w:tr w:rsidR="000B2D16" w:rsidRPr="000B2D16" w14:paraId="0FA65A02" w14:textId="77777777" w:rsidTr="007601AA">
        <w:tc>
          <w:tcPr>
            <w:cnfStyle w:val="001000000000" w:firstRow="0" w:lastRow="0" w:firstColumn="1" w:lastColumn="0" w:oddVBand="0" w:evenVBand="0" w:oddHBand="0" w:evenHBand="0" w:firstRowFirstColumn="0" w:firstRowLastColumn="0" w:lastRowFirstColumn="0" w:lastRowLastColumn="0"/>
            <w:tcW w:w="3114" w:type="dxa"/>
            <w:hideMark/>
          </w:tcPr>
          <w:p w14:paraId="5EC8D23C" w14:textId="77777777" w:rsidR="000B2D16" w:rsidRPr="000B2D16" w:rsidRDefault="000B2D16" w:rsidP="007601AA">
            <w:pPr>
              <w:spacing w:after="80"/>
              <w:jc w:val="left"/>
              <w:rPr>
                <w:lang w:val="en-US"/>
              </w:rPr>
            </w:pPr>
            <w:r w:rsidRPr="000B2D16">
              <w:rPr>
                <w:lang w:val="en-US"/>
              </w:rPr>
              <w:t>LiRRIE Forum Montenegro</w:t>
            </w:r>
          </w:p>
        </w:tc>
        <w:tc>
          <w:tcPr>
            <w:tcW w:w="5948" w:type="dxa"/>
            <w:hideMark/>
          </w:tcPr>
          <w:p w14:paraId="59363544" w14:textId="77777777" w:rsidR="000B2D16" w:rsidRPr="000B2D16" w:rsidRDefault="000B2D16" w:rsidP="000B2D16">
            <w:pPr>
              <w:spacing w:after="80"/>
              <w:cnfStyle w:val="000000000000" w:firstRow="0" w:lastRow="0" w:firstColumn="0" w:lastColumn="0" w:oddVBand="0" w:evenVBand="0" w:oddHBand="0" w:evenHBand="0" w:firstRowFirstColumn="0" w:firstRowLastColumn="0" w:lastRowFirstColumn="0" w:lastRowLastColumn="0"/>
              <w:rPr>
                <w:lang w:val="en-US"/>
              </w:rPr>
            </w:pPr>
            <w:r w:rsidRPr="000B2D16">
              <w:rPr>
                <w:b/>
                <w:bCs/>
                <w:lang w:val="en-US"/>
              </w:rPr>
              <w:t>Coordination and dialogue mechanism</w:t>
            </w:r>
            <w:r w:rsidRPr="000B2D16">
              <w:rPr>
                <w:lang w:val="en-US"/>
              </w:rPr>
              <w:t>; platform for co-decision, information exchange, and continuous stakeholder engagement, without adding an additional governance layer.</w:t>
            </w:r>
          </w:p>
        </w:tc>
      </w:tr>
    </w:tbl>
    <w:p w14:paraId="3905D2FF" w14:textId="77777777" w:rsidR="007601AA" w:rsidRDefault="007601AA" w:rsidP="000B2D16">
      <w:pPr>
        <w:rPr>
          <w:b/>
          <w:bCs/>
          <w:lang w:val="en-US"/>
        </w:rPr>
      </w:pPr>
    </w:p>
    <w:p w14:paraId="25792668" w14:textId="77777777" w:rsidR="007601AA" w:rsidRDefault="000B2D16" w:rsidP="000B2D16">
      <w:pPr>
        <w:rPr>
          <w:b/>
          <w:bCs/>
          <w:lang w:val="en-US"/>
        </w:rPr>
      </w:pPr>
      <w:r w:rsidRPr="000B2D16">
        <w:rPr>
          <w:b/>
          <w:bCs/>
          <w:lang w:val="en-US"/>
        </w:rPr>
        <w:t>Governance approach:</w:t>
      </w:r>
    </w:p>
    <w:p w14:paraId="7BD7AC34" w14:textId="4D99EF2B" w:rsidR="000B2D16" w:rsidRPr="000B2D16" w:rsidRDefault="000B2D16" w:rsidP="000B2D16">
      <w:pPr>
        <w:rPr>
          <w:lang w:val="en-US"/>
        </w:rPr>
      </w:pPr>
      <w:r w:rsidRPr="000B2D16">
        <w:rPr>
          <w:lang w:val="en-US"/>
        </w:rPr>
        <w:t xml:space="preserve">In line with stakeholder feedback, governance of Šasko Lake will be based on a </w:t>
      </w:r>
      <w:r w:rsidRPr="000B2D16">
        <w:rPr>
          <w:b/>
          <w:bCs/>
          <w:lang w:val="en-US"/>
        </w:rPr>
        <w:t>shared but focused multi-actor model</w:t>
      </w:r>
      <w:r w:rsidRPr="000B2D16">
        <w:rPr>
          <w:lang w:val="en-US"/>
        </w:rPr>
        <w:t xml:space="preserve">, where </w:t>
      </w:r>
      <w:r w:rsidRPr="000B2D16">
        <w:rPr>
          <w:b/>
          <w:bCs/>
          <w:lang w:val="en-US"/>
        </w:rPr>
        <w:t xml:space="preserve">local public authorities and </w:t>
      </w:r>
      <w:proofErr w:type="spellStart"/>
      <w:r w:rsidRPr="000B2D16">
        <w:rPr>
          <w:b/>
          <w:bCs/>
          <w:lang w:val="en-US"/>
        </w:rPr>
        <w:t>organised</w:t>
      </w:r>
      <w:proofErr w:type="spellEnd"/>
      <w:r w:rsidRPr="000B2D16">
        <w:rPr>
          <w:b/>
          <w:bCs/>
          <w:lang w:val="en-US"/>
        </w:rPr>
        <w:t xml:space="preserve"> user groups (municipality and fishermen)</w:t>
      </w:r>
      <w:r w:rsidRPr="000B2D16">
        <w:rPr>
          <w:lang w:val="en-US"/>
        </w:rPr>
        <w:t xml:space="preserve"> take the lead, forming the </w:t>
      </w:r>
      <w:r w:rsidRPr="000B2D16">
        <w:rPr>
          <w:b/>
          <w:bCs/>
          <w:lang w:val="en-US"/>
        </w:rPr>
        <w:t>core governance triangle together with the Directorate for Fisheries</w:t>
      </w:r>
      <w:r w:rsidRPr="000B2D16">
        <w:rPr>
          <w:lang w:val="en-US"/>
        </w:rPr>
        <w:t xml:space="preserve">. Other actors contribute in </w:t>
      </w:r>
      <w:r w:rsidRPr="000B2D16">
        <w:rPr>
          <w:b/>
          <w:bCs/>
          <w:lang w:val="en-US"/>
        </w:rPr>
        <w:t>clearly defined supporting or advisory roles</w:t>
      </w:r>
      <w:r w:rsidRPr="000B2D16">
        <w:rPr>
          <w:lang w:val="en-US"/>
        </w:rPr>
        <w:t>, ensuring legitimacy, practicality, and sustainability, while avoiding unnecessary complexity.</w:t>
      </w:r>
    </w:p>
    <w:p w14:paraId="1BF650E9" w14:textId="77777777" w:rsidR="000B2D16" w:rsidRPr="000B2D16" w:rsidRDefault="000B2D16" w:rsidP="000B2D16">
      <w:pPr>
        <w:rPr>
          <w:lang w:val="en-US"/>
        </w:rPr>
      </w:pPr>
      <w:r w:rsidRPr="000B2D16">
        <w:rPr>
          <w:lang w:val="en-US"/>
        </w:rPr>
        <w:t xml:space="preserve">Targeted involvement of </w:t>
      </w:r>
      <w:r w:rsidRPr="000B2D16">
        <w:rPr>
          <w:b/>
          <w:bCs/>
          <w:lang w:val="en-US"/>
        </w:rPr>
        <w:t>state-level institutions</w:t>
      </w:r>
      <w:r w:rsidRPr="000B2D16">
        <w:rPr>
          <w:lang w:val="en-US"/>
        </w:rPr>
        <w:t xml:space="preserve"> remains possible where strategic alignment or institutional backing is required, without expanding the stakeholder structure beyond what is necessary for effective decision-making and coordination.</w:t>
      </w:r>
    </w:p>
    <w:p w14:paraId="3084725E" w14:textId="15C4FCB0" w:rsidR="000C5300" w:rsidRPr="000C5300" w:rsidRDefault="000C5300" w:rsidP="004F67C6">
      <w:pPr>
        <w:pStyle w:val="Heading2"/>
        <w:rPr>
          <w:lang w:val="en-US"/>
        </w:rPr>
      </w:pPr>
      <w:bookmarkStart w:id="64" w:name="_Toc224048471"/>
      <w:r w:rsidRPr="000C5300">
        <w:rPr>
          <w:lang w:val="en-US"/>
        </w:rPr>
        <w:t>Timeline (Realistic 24-Month Horizon)</w:t>
      </w:r>
      <w:bookmarkEnd w:id="6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5"/>
        <w:gridCol w:w="7707"/>
      </w:tblGrid>
      <w:tr w:rsidR="000C5300" w:rsidRPr="000C5300" w14:paraId="4043EF94" w14:textId="77777777" w:rsidTr="004F67C6">
        <w:trPr>
          <w:tblHeader/>
          <w:tblCellSpacing w:w="15" w:type="dxa"/>
        </w:trPr>
        <w:tc>
          <w:tcPr>
            <w:tcW w:w="0" w:type="auto"/>
            <w:vAlign w:val="center"/>
            <w:hideMark/>
          </w:tcPr>
          <w:p w14:paraId="64245318" w14:textId="77777777" w:rsidR="000C5300" w:rsidRPr="000C5300" w:rsidRDefault="000C5300" w:rsidP="000C5300">
            <w:pPr>
              <w:rPr>
                <w:b/>
                <w:bCs/>
                <w:lang w:val="en-US"/>
              </w:rPr>
            </w:pPr>
            <w:r w:rsidRPr="000C5300">
              <w:rPr>
                <w:b/>
                <w:bCs/>
                <w:lang w:val="en-US"/>
              </w:rPr>
              <w:t>Period</w:t>
            </w:r>
          </w:p>
        </w:tc>
        <w:tc>
          <w:tcPr>
            <w:tcW w:w="0" w:type="auto"/>
            <w:vAlign w:val="center"/>
            <w:hideMark/>
          </w:tcPr>
          <w:p w14:paraId="60949C7A" w14:textId="77777777" w:rsidR="000C5300" w:rsidRPr="000C5300" w:rsidRDefault="000C5300" w:rsidP="000C5300">
            <w:pPr>
              <w:rPr>
                <w:b/>
                <w:bCs/>
                <w:lang w:val="en-US"/>
              </w:rPr>
            </w:pPr>
            <w:r w:rsidRPr="000C5300">
              <w:rPr>
                <w:b/>
                <w:bCs/>
                <w:lang w:val="en-US"/>
              </w:rPr>
              <w:t>Actions</w:t>
            </w:r>
          </w:p>
        </w:tc>
      </w:tr>
      <w:tr w:rsidR="000C5300" w:rsidRPr="000C5300" w14:paraId="274F04D6" w14:textId="77777777" w:rsidTr="004F67C6">
        <w:trPr>
          <w:tblCellSpacing w:w="15" w:type="dxa"/>
        </w:trPr>
        <w:tc>
          <w:tcPr>
            <w:tcW w:w="0" w:type="auto"/>
            <w:vAlign w:val="center"/>
            <w:hideMark/>
          </w:tcPr>
          <w:p w14:paraId="094AD2E4" w14:textId="77777777" w:rsidR="000C5300" w:rsidRPr="000C5300" w:rsidRDefault="000C5300" w:rsidP="000C5300">
            <w:pPr>
              <w:rPr>
                <w:lang w:val="en-US"/>
              </w:rPr>
            </w:pPr>
            <w:r w:rsidRPr="000C5300">
              <w:rPr>
                <w:b/>
                <w:bCs/>
                <w:lang w:val="en-US"/>
              </w:rPr>
              <w:t>Months 1–3</w:t>
            </w:r>
          </w:p>
        </w:tc>
        <w:tc>
          <w:tcPr>
            <w:tcW w:w="0" w:type="auto"/>
            <w:vAlign w:val="center"/>
            <w:hideMark/>
          </w:tcPr>
          <w:p w14:paraId="16892B4E" w14:textId="77777777" w:rsidR="000C5300" w:rsidRPr="000C5300" w:rsidRDefault="000C5300" w:rsidP="000C5300">
            <w:pPr>
              <w:rPr>
                <w:lang w:val="en-US"/>
              </w:rPr>
            </w:pPr>
            <w:r w:rsidRPr="000C5300">
              <w:rPr>
                <w:lang w:val="en-US"/>
              </w:rPr>
              <w:t>Establish coordination group; finalize IMTA pilot design; begin training programme.</w:t>
            </w:r>
          </w:p>
        </w:tc>
      </w:tr>
      <w:tr w:rsidR="000C5300" w:rsidRPr="000C5300" w14:paraId="3F673F23" w14:textId="77777777" w:rsidTr="004F67C6">
        <w:trPr>
          <w:tblCellSpacing w:w="15" w:type="dxa"/>
        </w:trPr>
        <w:tc>
          <w:tcPr>
            <w:tcW w:w="0" w:type="auto"/>
            <w:vAlign w:val="center"/>
            <w:hideMark/>
          </w:tcPr>
          <w:p w14:paraId="1D7953BF" w14:textId="77777777" w:rsidR="000C5300" w:rsidRPr="000C5300" w:rsidRDefault="000C5300" w:rsidP="000C5300">
            <w:pPr>
              <w:rPr>
                <w:lang w:val="en-US"/>
              </w:rPr>
            </w:pPr>
            <w:r w:rsidRPr="000C5300">
              <w:rPr>
                <w:b/>
                <w:bCs/>
                <w:lang w:val="en-US"/>
              </w:rPr>
              <w:t>Months 4–6</w:t>
            </w:r>
          </w:p>
        </w:tc>
        <w:tc>
          <w:tcPr>
            <w:tcW w:w="0" w:type="auto"/>
            <w:vAlign w:val="center"/>
            <w:hideMark/>
          </w:tcPr>
          <w:p w14:paraId="528E7D3C" w14:textId="77777777" w:rsidR="000C5300" w:rsidRPr="000C5300" w:rsidRDefault="000C5300" w:rsidP="000C5300">
            <w:pPr>
              <w:rPr>
                <w:lang w:val="en-US"/>
              </w:rPr>
            </w:pPr>
            <w:r w:rsidRPr="000C5300">
              <w:rPr>
                <w:lang w:val="en-US"/>
              </w:rPr>
              <w:t>Install IMTA pilot; launch community circularity initiatives; initiate monitoring framework.</w:t>
            </w:r>
          </w:p>
        </w:tc>
      </w:tr>
      <w:tr w:rsidR="000C5300" w:rsidRPr="000C5300" w14:paraId="661392CD" w14:textId="77777777" w:rsidTr="004F67C6">
        <w:trPr>
          <w:tblCellSpacing w:w="15" w:type="dxa"/>
        </w:trPr>
        <w:tc>
          <w:tcPr>
            <w:tcW w:w="0" w:type="auto"/>
            <w:vAlign w:val="center"/>
            <w:hideMark/>
          </w:tcPr>
          <w:p w14:paraId="76EE0178" w14:textId="77777777" w:rsidR="000C5300" w:rsidRPr="000C5300" w:rsidRDefault="000C5300" w:rsidP="000C5300">
            <w:pPr>
              <w:rPr>
                <w:lang w:val="en-US"/>
              </w:rPr>
            </w:pPr>
            <w:r w:rsidRPr="000C5300">
              <w:rPr>
                <w:b/>
                <w:bCs/>
                <w:lang w:val="en-US"/>
              </w:rPr>
              <w:t>Months 7–12</w:t>
            </w:r>
          </w:p>
        </w:tc>
        <w:tc>
          <w:tcPr>
            <w:tcW w:w="0" w:type="auto"/>
            <w:vAlign w:val="center"/>
            <w:hideMark/>
          </w:tcPr>
          <w:p w14:paraId="23BB5E0B" w14:textId="77777777" w:rsidR="000C5300" w:rsidRPr="000C5300" w:rsidRDefault="000C5300" w:rsidP="000C5300">
            <w:pPr>
              <w:rPr>
                <w:lang w:val="en-US"/>
              </w:rPr>
            </w:pPr>
            <w:r w:rsidRPr="000C5300">
              <w:rPr>
                <w:lang w:val="en-US"/>
              </w:rPr>
              <w:t>Full operation of IMTA pilot; monthly monitoring; ongoing training; licensing guidance.</w:t>
            </w:r>
          </w:p>
        </w:tc>
      </w:tr>
      <w:tr w:rsidR="000C5300" w:rsidRPr="000C5300" w14:paraId="1FC91548" w14:textId="77777777" w:rsidTr="004F67C6">
        <w:trPr>
          <w:tblCellSpacing w:w="15" w:type="dxa"/>
        </w:trPr>
        <w:tc>
          <w:tcPr>
            <w:tcW w:w="0" w:type="auto"/>
            <w:vAlign w:val="center"/>
            <w:hideMark/>
          </w:tcPr>
          <w:p w14:paraId="17F3B544" w14:textId="77777777" w:rsidR="000C5300" w:rsidRPr="000C5300" w:rsidRDefault="000C5300" w:rsidP="000C5300">
            <w:pPr>
              <w:rPr>
                <w:lang w:val="en-US"/>
              </w:rPr>
            </w:pPr>
            <w:r w:rsidRPr="000C5300">
              <w:rPr>
                <w:b/>
                <w:bCs/>
                <w:lang w:val="en-US"/>
              </w:rPr>
              <w:t>Months 13–18</w:t>
            </w:r>
          </w:p>
        </w:tc>
        <w:tc>
          <w:tcPr>
            <w:tcW w:w="0" w:type="auto"/>
            <w:vAlign w:val="center"/>
            <w:hideMark/>
          </w:tcPr>
          <w:p w14:paraId="7B7DAFAA" w14:textId="77777777" w:rsidR="000C5300" w:rsidRPr="000C5300" w:rsidRDefault="000C5300" w:rsidP="000C5300">
            <w:pPr>
              <w:rPr>
                <w:lang w:val="en-US"/>
              </w:rPr>
            </w:pPr>
            <w:r w:rsidRPr="000C5300">
              <w:rPr>
                <w:lang w:val="en-US"/>
              </w:rPr>
              <w:t>Adjustment of pilot based on data; small-scale circularity upgrades; business support actions.</w:t>
            </w:r>
          </w:p>
        </w:tc>
      </w:tr>
      <w:tr w:rsidR="000C5300" w:rsidRPr="000C5300" w14:paraId="08A046B3" w14:textId="77777777" w:rsidTr="004F67C6">
        <w:trPr>
          <w:tblCellSpacing w:w="15" w:type="dxa"/>
        </w:trPr>
        <w:tc>
          <w:tcPr>
            <w:tcW w:w="0" w:type="auto"/>
            <w:vAlign w:val="center"/>
            <w:hideMark/>
          </w:tcPr>
          <w:p w14:paraId="00421CD7" w14:textId="77777777" w:rsidR="000C5300" w:rsidRPr="000C5300" w:rsidRDefault="000C5300" w:rsidP="000C5300">
            <w:pPr>
              <w:rPr>
                <w:lang w:val="en-US"/>
              </w:rPr>
            </w:pPr>
            <w:r w:rsidRPr="000C5300">
              <w:rPr>
                <w:b/>
                <w:bCs/>
                <w:lang w:val="en-US"/>
              </w:rPr>
              <w:t>Months 19–24</w:t>
            </w:r>
          </w:p>
        </w:tc>
        <w:tc>
          <w:tcPr>
            <w:tcW w:w="0" w:type="auto"/>
            <w:vAlign w:val="center"/>
            <w:hideMark/>
          </w:tcPr>
          <w:p w14:paraId="035901A2" w14:textId="77777777" w:rsidR="000C5300" w:rsidRPr="000C5300" w:rsidRDefault="000C5300" w:rsidP="000C5300">
            <w:pPr>
              <w:rPr>
                <w:lang w:val="en-US"/>
              </w:rPr>
            </w:pPr>
            <w:r w:rsidRPr="000C5300">
              <w:rPr>
                <w:lang w:val="en-US"/>
              </w:rPr>
              <w:t>Evaluation of IMTA pilot; scaling recommendations; final capacity-building workshops; funding applications.</w:t>
            </w:r>
          </w:p>
        </w:tc>
      </w:tr>
    </w:tbl>
    <w:p w14:paraId="07C4EE46" w14:textId="77777777" w:rsidR="000C5300" w:rsidRPr="000C5300" w:rsidRDefault="000C5300" w:rsidP="000C5300">
      <w:pPr>
        <w:rPr>
          <w:lang w:val="en-US"/>
        </w:rPr>
      </w:pPr>
      <w:r w:rsidRPr="000C5300">
        <w:rPr>
          <w:lang w:val="en-US"/>
        </w:rPr>
        <w:t>Timeline is intentionally conservative to reflect ecosystem sensitivity and administrative complexity.</w:t>
      </w:r>
    </w:p>
    <w:p w14:paraId="73B90C62" w14:textId="77777777" w:rsidR="000C5300" w:rsidRPr="000C5300" w:rsidRDefault="000C5300" w:rsidP="004F67C6">
      <w:pPr>
        <w:pStyle w:val="Heading2"/>
        <w:rPr>
          <w:lang w:val="en-US"/>
        </w:rPr>
      </w:pPr>
      <w:bookmarkStart w:id="65" w:name="_Toc224048472"/>
      <w:r w:rsidRPr="000C5300">
        <w:rPr>
          <w:lang w:val="en-US"/>
        </w:rPr>
        <w:t>Financial Aspects and Funding Resources</w:t>
      </w:r>
      <w:bookmarkEnd w:id="65"/>
    </w:p>
    <w:p w14:paraId="1D1D13A3" w14:textId="77777777" w:rsidR="000C5300" w:rsidRPr="000C5300" w:rsidRDefault="000C5300" w:rsidP="004F67C6">
      <w:pPr>
        <w:pStyle w:val="Heading3"/>
        <w:rPr>
          <w:lang w:val="en-US"/>
        </w:rPr>
      </w:pPr>
      <w:bookmarkStart w:id="66" w:name="_Toc224048473"/>
      <w:r w:rsidRPr="000C5300">
        <w:rPr>
          <w:lang w:val="en-US"/>
        </w:rPr>
        <w:t>Estimated Budget Ranges</w:t>
      </w:r>
      <w:bookmarkEnd w:id="66"/>
    </w:p>
    <w:p w14:paraId="7F871207" w14:textId="77777777" w:rsidR="000C5300" w:rsidRPr="000C5300" w:rsidRDefault="000C5300" w:rsidP="000C5300">
      <w:pPr>
        <w:rPr>
          <w:lang w:val="en-US"/>
        </w:rPr>
      </w:pPr>
      <w:r w:rsidRPr="000C5300">
        <w:rPr>
          <w:lang w:val="en-US"/>
        </w:rPr>
        <w:t>(Indicative; assumes small-scale pilot and capacity-building focus)</w:t>
      </w:r>
    </w:p>
    <w:p w14:paraId="7BCB911F" w14:textId="77777777" w:rsidR="000C5300" w:rsidRPr="000C5300" w:rsidRDefault="000C5300" w:rsidP="00A10158">
      <w:pPr>
        <w:numPr>
          <w:ilvl w:val="0"/>
          <w:numId w:val="44"/>
        </w:numPr>
        <w:rPr>
          <w:lang w:val="en-US"/>
        </w:rPr>
      </w:pPr>
      <w:r w:rsidRPr="000C5300">
        <w:rPr>
          <w:lang w:val="en-US"/>
        </w:rPr>
        <w:t xml:space="preserve">IMTA pilot setup: </w:t>
      </w:r>
      <w:r w:rsidRPr="000C5300">
        <w:rPr>
          <w:b/>
          <w:bCs/>
          <w:lang w:val="en-US"/>
        </w:rPr>
        <w:t>€15,000–€25,000</w:t>
      </w:r>
      <w:r w:rsidRPr="000C5300">
        <w:rPr>
          <w:lang w:val="en-US"/>
        </w:rPr>
        <w:t xml:space="preserve"> (modular, low-impact system)</w:t>
      </w:r>
    </w:p>
    <w:p w14:paraId="4B8B58C2" w14:textId="77777777" w:rsidR="000C5300" w:rsidRPr="000C5300" w:rsidRDefault="000C5300" w:rsidP="00A10158">
      <w:pPr>
        <w:numPr>
          <w:ilvl w:val="0"/>
          <w:numId w:val="44"/>
        </w:numPr>
        <w:rPr>
          <w:lang w:val="en-US"/>
        </w:rPr>
      </w:pPr>
      <w:r w:rsidRPr="000C5300">
        <w:rPr>
          <w:lang w:val="en-US"/>
        </w:rPr>
        <w:t xml:space="preserve">Monitoring equipment &amp; sampling: </w:t>
      </w:r>
      <w:r w:rsidRPr="000C5300">
        <w:rPr>
          <w:b/>
          <w:bCs/>
          <w:lang w:val="en-US"/>
        </w:rPr>
        <w:t>€3,000–€5,000</w:t>
      </w:r>
    </w:p>
    <w:p w14:paraId="3BD8E61D" w14:textId="77777777" w:rsidR="000C5300" w:rsidRPr="000C5300" w:rsidRDefault="000C5300" w:rsidP="00A10158">
      <w:pPr>
        <w:numPr>
          <w:ilvl w:val="0"/>
          <w:numId w:val="44"/>
        </w:numPr>
        <w:rPr>
          <w:lang w:val="en-US"/>
        </w:rPr>
      </w:pPr>
      <w:r w:rsidRPr="000C5300">
        <w:rPr>
          <w:lang w:val="en-US"/>
        </w:rPr>
        <w:t xml:space="preserve">Capacity-building programme: </w:t>
      </w:r>
      <w:r w:rsidRPr="000C5300">
        <w:rPr>
          <w:b/>
          <w:bCs/>
          <w:lang w:val="en-US"/>
        </w:rPr>
        <w:t>€5,000–€10,000</w:t>
      </w:r>
    </w:p>
    <w:p w14:paraId="0B00C5FF" w14:textId="77777777" w:rsidR="000C5300" w:rsidRPr="000C5300" w:rsidRDefault="000C5300" w:rsidP="00A10158">
      <w:pPr>
        <w:numPr>
          <w:ilvl w:val="0"/>
          <w:numId w:val="44"/>
        </w:numPr>
        <w:rPr>
          <w:lang w:val="en-US"/>
        </w:rPr>
      </w:pPr>
      <w:r w:rsidRPr="000C5300">
        <w:rPr>
          <w:lang w:val="en-US"/>
        </w:rPr>
        <w:t xml:space="preserve">Circularity initiatives (gear, materials): </w:t>
      </w:r>
      <w:r w:rsidRPr="000C5300">
        <w:rPr>
          <w:b/>
          <w:bCs/>
          <w:lang w:val="en-US"/>
        </w:rPr>
        <w:t>€2,000–€4,000</w:t>
      </w:r>
    </w:p>
    <w:p w14:paraId="37B88AD9" w14:textId="77777777" w:rsidR="000C5300" w:rsidRPr="000C5300" w:rsidRDefault="000C5300" w:rsidP="00A10158">
      <w:pPr>
        <w:numPr>
          <w:ilvl w:val="0"/>
          <w:numId w:val="44"/>
        </w:numPr>
        <w:rPr>
          <w:lang w:val="en-US"/>
        </w:rPr>
      </w:pPr>
      <w:r w:rsidRPr="000C5300">
        <w:rPr>
          <w:lang w:val="en-US"/>
        </w:rPr>
        <w:t xml:space="preserve">Coordination &amp; training events: </w:t>
      </w:r>
      <w:r w:rsidRPr="000C5300">
        <w:rPr>
          <w:b/>
          <w:bCs/>
          <w:lang w:val="en-US"/>
        </w:rPr>
        <w:t>€3,000–€6,000</w:t>
      </w:r>
    </w:p>
    <w:p w14:paraId="3DB37E0D" w14:textId="1800F2A8" w:rsidR="000C5300" w:rsidRPr="000C5300" w:rsidRDefault="000C5300" w:rsidP="000C5300">
      <w:pPr>
        <w:rPr>
          <w:lang w:val="en-US"/>
        </w:rPr>
      </w:pPr>
      <w:r w:rsidRPr="000C5300">
        <w:rPr>
          <w:lang w:val="en-US"/>
        </w:rPr>
        <w:t xml:space="preserve">Total indicative budget for 24 months: </w:t>
      </w:r>
      <w:r w:rsidRPr="000C5300">
        <w:rPr>
          <w:b/>
          <w:bCs/>
          <w:lang w:val="en-US"/>
        </w:rPr>
        <w:t>€28,000–€50,000</w:t>
      </w:r>
      <w:r w:rsidR="004F67C6">
        <w:rPr>
          <w:b/>
          <w:bCs/>
          <w:lang w:val="en-US"/>
        </w:rPr>
        <w:t xml:space="preserve"> </w:t>
      </w:r>
      <w:r w:rsidRPr="000C5300">
        <w:rPr>
          <w:lang w:val="en-US"/>
        </w:rPr>
        <w:t>(Realistic for Montenegro; scalable if external funds secured)</w:t>
      </w:r>
    </w:p>
    <w:p w14:paraId="167715C0" w14:textId="77777777" w:rsidR="000C5300" w:rsidRPr="000C5300" w:rsidRDefault="000C5300" w:rsidP="004F67C6">
      <w:pPr>
        <w:pStyle w:val="Heading3"/>
        <w:rPr>
          <w:lang w:val="en-US"/>
        </w:rPr>
      </w:pPr>
      <w:bookmarkStart w:id="67" w:name="_Toc224048474"/>
      <w:r w:rsidRPr="000C5300">
        <w:rPr>
          <w:lang w:val="en-US"/>
        </w:rPr>
        <w:lastRenderedPageBreak/>
        <w:t>Potential Funding Sources</w:t>
      </w:r>
      <w:bookmarkEnd w:id="67"/>
    </w:p>
    <w:p w14:paraId="44F1371F" w14:textId="77777777" w:rsidR="005610BA" w:rsidRPr="005610BA" w:rsidRDefault="005610BA" w:rsidP="005610BA">
      <w:pPr>
        <w:rPr>
          <w:lang w:val="en-US"/>
        </w:rPr>
      </w:pPr>
      <w:r w:rsidRPr="005610BA">
        <w:rPr>
          <w:b/>
          <w:bCs/>
          <w:lang w:val="en-US"/>
        </w:rPr>
        <w:t>National Funding Sources (Primary)</w:t>
      </w:r>
    </w:p>
    <w:p w14:paraId="74DC6771" w14:textId="77777777" w:rsidR="005610BA" w:rsidRPr="005610BA" w:rsidRDefault="005610BA" w:rsidP="00A10158">
      <w:pPr>
        <w:numPr>
          <w:ilvl w:val="0"/>
          <w:numId w:val="73"/>
        </w:numPr>
        <w:rPr>
          <w:lang w:val="en-US"/>
        </w:rPr>
      </w:pPr>
      <w:r w:rsidRPr="005610BA">
        <w:rPr>
          <w:b/>
          <w:bCs/>
          <w:lang w:val="en-US"/>
        </w:rPr>
        <w:t>Ministry of Agriculture, Forestry and Water Management</w:t>
      </w:r>
      <w:r w:rsidRPr="005610BA">
        <w:rPr>
          <w:lang w:val="en-US"/>
        </w:rPr>
        <w:t xml:space="preserve"> – national grant schemes supporting fisheries and aquaculture development, identified by stakeholders as the </w:t>
      </w:r>
      <w:r w:rsidRPr="005610BA">
        <w:rPr>
          <w:b/>
          <w:bCs/>
          <w:lang w:val="en-US"/>
        </w:rPr>
        <w:t xml:space="preserve">most trusted and preferred funding </w:t>
      </w:r>
      <w:proofErr w:type="gramStart"/>
      <w:r w:rsidRPr="005610BA">
        <w:rPr>
          <w:b/>
          <w:bCs/>
          <w:lang w:val="en-US"/>
        </w:rPr>
        <w:t>source</w:t>
      </w:r>
      <w:r w:rsidRPr="005610BA">
        <w:rPr>
          <w:lang w:val="en-US"/>
        </w:rPr>
        <w:t>;</w:t>
      </w:r>
      <w:proofErr w:type="gramEnd"/>
    </w:p>
    <w:p w14:paraId="46794952" w14:textId="77777777" w:rsidR="005610BA" w:rsidRPr="005610BA" w:rsidRDefault="005610BA" w:rsidP="00A10158">
      <w:pPr>
        <w:numPr>
          <w:ilvl w:val="0"/>
          <w:numId w:val="73"/>
        </w:numPr>
        <w:rPr>
          <w:lang w:val="en-US"/>
        </w:rPr>
      </w:pPr>
      <w:r w:rsidRPr="005610BA">
        <w:rPr>
          <w:b/>
          <w:bCs/>
          <w:lang w:val="en-US"/>
        </w:rPr>
        <w:t>Directorate for Fisheries</w:t>
      </w:r>
      <w:r w:rsidRPr="005610BA">
        <w:rPr>
          <w:lang w:val="en-US"/>
        </w:rPr>
        <w:t xml:space="preserve"> – operational and targeted support measures aligned with sectoral priorities and licensing </w:t>
      </w:r>
      <w:proofErr w:type="gramStart"/>
      <w:r w:rsidRPr="005610BA">
        <w:rPr>
          <w:lang w:val="en-US"/>
        </w:rPr>
        <w:t>frameworks;</w:t>
      </w:r>
      <w:proofErr w:type="gramEnd"/>
    </w:p>
    <w:p w14:paraId="35FE9E97" w14:textId="77777777" w:rsidR="005610BA" w:rsidRPr="005610BA" w:rsidRDefault="005610BA" w:rsidP="00A10158">
      <w:pPr>
        <w:numPr>
          <w:ilvl w:val="0"/>
          <w:numId w:val="73"/>
        </w:numPr>
        <w:rPr>
          <w:lang w:val="en-US"/>
        </w:rPr>
      </w:pPr>
      <w:r w:rsidRPr="005610BA">
        <w:rPr>
          <w:b/>
          <w:bCs/>
          <w:lang w:val="en-US"/>
        </w:rPr>
        <w:t>Municipality of Ulcinj</w:t>
      </w:r>
      <w:r w:rsidRPr="005610BA">
        <w:rPr>
          <w:lang w:val="en-US"/>
        </w:rPr>
        <w:t xml:space="preserve"> – limited co-financing from environmental protection and local development budgets, primarily to support coordination, awareness activities, and low-cost community actions.</w:t>
      </w:r>
    </w:p>
    <w:p w14:paraId="0416CB7E" w14:textId="77777777" w:rsidR="005610BA" w:rsidRPr="005610BA" w:rsidRDefault="005610BA" w:rsidP="005610BA">
      <w:pPr>
        <w:rPr>
          <w:lang w:val="en-US"/>
        </w:rPr>
      </w:pPr>
      <w:r w:rsidRPr="005610BA">
        <w:rPr>
          <w:b/>
          <w:bCs/>
          <w:lang w:val="en-US"/>
        </w:rPr>
        <w:t>EU and International Funding Sources (Primary and Secondary)</w:t>
      </w:r>
    </w:p>
    <w:p w14:paraId="798962EF" w14:textId="77777777" w:rsidR="005610BA" w:rsidRPr="005610BA" w:rsidRDefault="005610BA" w:rsidP="00A10158">
      <w:pPr>
        <w:numPr>
          <w:ilvl w:val="0"/>
          <w:numId w:val="74"/>
        </w:numPr>
        <w:rPr>
          <w:lang w:val="en-US"/>
        </w:rPr>
      </w:pPr>
      <w:r w:rsidRPr="005610BA">
        <w:rPr>
          <w:b/>
          <w:bCs/>
          <w:lang w:val="en-US"/>
        </w:rPr>
        <w:t>IPARD III</w:t>
      </w:r>
      <w:r w:rsidRPr="005610BA">
        <w:rPr>
          <w:lang w:val="en-US"/>
        </w:rPr>
        <w:t xml:space="preserve"> – </w:t>
      </w:r>
      <w:proofErr w:type="spellStart"/>
      <w:r w:rsidRPr="005610BA">
        <w:rPr>
          <w:lang w:val="en-US"/>
        </w:rPr>
        <w:t>prioritised</w:t>
      </w:r>
      <w:proofErr w:type="spellEnd"/>
      <w:r w:rsidRPr="005610BA">
        <w:rPr>
          <w:lang w:val="en-US"/>
        </w:rPr>
        <w:t xml:space="preserve"> by stakeholders as a key instrument for aquaculture-related investments, equipment upgrades, and small-scale processing </w:t>
      </w:r>
      <w:proofErr w:type="gramStart"/>
      <w:r w:rsidRPr="005610BA">
        <w:rPr>
          <w:lang w:val="en-US"/>
        </w:rPr>
        <w:t>improvements;</w:t>
      </w:r>
      <w:proofErr w:type="gramEnd"/>
    </w:p>
    <w:p w14:paraId="26A55393" w14:textId="77777777" w:rsidR="005610BA" w:rsidRPr="005610BA" w:rsidRDefault="005610BA" w:rsidP="00A10158">
      <w:pPr>
        <w:numPr>
          <w:ilvl w:val="0"/>
          <w:numId w:val="74"/>
        </w:numPr>
        <w:rPr>
          <w:lang w:val="en-US"/>
        </w:rPr>
      </w:pPr>
      <w:r w:rsidRPr="005610BA">
        <w:rPr>
          <w:b/>
          <w:bCs/>
          <w:lang w:val="en-US"/>
        </w:rPr>
        <w:t>Interreg programmes (Euro-MED / IPA)</w:t>
      </w:r>
      <w:r w:rsidRPr="005610BA">
        <w:rPr>
          <w:lang w:val="en-US"/>
        </w:rPr>
        <w:t xml:space="preserve"> – support for pilot actions, capacity building, cross-border exchange, and innovation-oriented </w:t>
      </w:r>
      <w:proofErr w:type="gramStart"/>
      <w:r w:rsidRPr="005610BA">
        <w:rPr>
          <w:lang w:val="en-US"/>
        </w:rPr>
        <w:t>activities;</w:t>
      </w:r>
      <w:proofErr w:type="gramEnd"/>
    </w:p>
    <w:p w14:paraId="2F8405D8" w14:textId="77777777" w:rsidR="005610BA" w:rsidRPr="005610BA" w:rsidRDefault="005610BA" w:rsidP="00A10158">
      <w:pPr>
        <w:numPr>
          <w:ilvl w:val="0"/>
          <w:numId w:val="74"/>
        </w:numPr>
        <w:rPr>
          <w:lang w:val="en-US"/>
        </w:rPr>
      </w:pPr>
      <w:r w:rsidRPr="005610BA">
        <w:rPr>
          <w:b/>
          <w:bCs/>
          <w:lang w:val="en-US"/>
        </w:rPr>
        <w:t>EU Blue Economy and Circular Economy funding instruments</w:t>
      </w:r>
      <w:r w:rsidRPr="005610BA">
        <w:rPr>
          <w:lang w:val="en-US"/>
        </w:rPr>
        <w:t xml:space="preserve"> (e.g. DG MARE, selected Horizon Europe small-scale calls) – targeted support for demonstration, innovation, and knowledge </w:t>
      </w:r>
      <w:proofErr w:type="gramStart"/>
      <w:r w:rsidRPr="005610BA">
        <w:rPr>
          <w:lang w:val="en-US"/>
        </w:rPr>
        <w:t>transfer;</w:t>
      </w:r>
      <w:proofErr w:type="gramEnd"/>
    </w:p>
    <w:p w14:paraId="76E10855" w14:textId="77777777" w:rsidR="005610BA" w:rsidRPr="005610BA" w:rsidRDefault="005610BA" w:rsidP="00A10158">
      <w:pPr>
        <w:numPr>
          <w:ilvl w:val="0"/>
          <w:numId w:val="74"/>
        </w:numPr>
        <w:rPr>
          <w:lang w:val="en-US"/>
        </w:rPr>
      </w:pPr>
      <w:r w:rsidRPr="005610BA">
        <w:rPr>
          <w:b/>
          <w:bCs/>
          <w:lang w:val="en-US"/>
        </w:rPr>
        <w:t>International donors and financial institutions</w:t>
      </w:r>
      <w:r w:rsidRPr="005610BA">
        <w:rPr>
          <w:lang w:val="en-US"/>
        </w:rPr>
        <w:t xml:space="preserve"> (e.g. EBRD, UNDP Montenegro) – complementary funding for business support, sustainability measures, and technical assistance.</w:t>
      </w:r>
    </w:p>
    <w:p w14:paraId="32098F0E" w14:textId="77777777" w:rsidR="005610BA" w:rsidRPr="005610BA" w:rsidRDefault="005610BA" w:rsidP="005610BA">
      <w:pPr>
        <w:rPr>
          <w:lang w:val="en-US"/>
        </w:rPr>
      </w:pPr>
      <w:r w:rsidRPr="005610BA">
        <w:rPr>
          <w:b/>
          <w:bCs/>
          <w:lang w:val="en-US"/>
        </w:rPr>
        <w:t>Private and Complementary Sources</w:t>
      </w:r>
    </w:p>
    <w:p w14:paraId="33C1CE66" w14:textId="77777777" w:rsidR="005610BA" w:rsidRPr="005610BA" w:rsidRDefault="005610BA" w:rsidP="00A10158">
      <w:pPr>
        <w:numPr>
          <w:ilvl w:val="0"/>
          <w:numId w:val="75"/>
        </w:numPr>
        <w:rPr>
          <w:lang w:val="en-US"/>
        </w:rPr>
      </w:pPr>
      <w:r w:rsidRPr="005610BA">
        <w:rPr>
          <w:b/>
          <w:bCs/>
          <w:lang w:val="en-US"/>
        </w:rPr>
        <w:t>Targeted co-financing by motivated SMEs</w:t>
      </w:r>
      <w:r w:rsidRPr="005610BA">
        <w:rPr>
          <w:lang w:val="en-US"/>
        </w:rPr>
        <w:t xml:space="preserve"> (e.g. MM </w:t>
      </w:r>
      <w:proofErr w:type="spellStart"/>
      <w:r w:rsidRPr="005610BA">
        <w:rPr>
          <w:lang w:val="en-US"/>
        </w:rPr>
        <w:t>Ribarstvo</w:t>
      </w:r>
      <w:proofErr w:type="spellEnd"/>
      <w:r w:rsidRPr="005610BA">
        <w:rPr>
          <w:lang w:val="en-US"/>
        </w:rPr>
        <w:t xml:space="preserve">, </w:t>
      </w:r>
      <w:proofErr w:type="spellStart"/>
      <w:r w:rsidRPr="005610BA">
        <w:rPr>
          <w:lang w:val="en-US"/>
        </w:rPr>
        <w:t>Montefish</w:t>
      </w:r>
      <w:proofErr w:type="spellEnd"/>
      <w:r w:rsidRPr="005610BA">
        <w:rPr>
          <w:lang w:val="en-US"/>
        </w:rPr>
        <w:t xml:space="preserve">, Zeta Fish), primarily in-kind or as co-investment linked to pilot </w:t>
      </w:r>
      <w:proofErr w:type="gramStart"/>
      <w:r w:rsidRPr="005610BA">
        <w:rPr>
          <w:lang w:val="en-US"/>
        </w:rPr>
        <w:t>implementation;</w:t>
      </w:r>
      <w:proofErr w:type="gramEnd"/>
    </w:p>
    <w:p w14:paraId="2D17EF61" w14:textId="77777777" w:rsidR="005610BA" w:rsidRPr="005610BA" w:rsidRDefault="005610BA" w:rsidP="00A10158">
      <w:pPr>
        <w:numPr>
          <w:ilvl w:val="0"/>
          <w:numId w:val="75"/>
        </w:numPr>
        <w:rPr>
          <w:lang w:val="en-US"/>
        </w:rPr>
      </w:pPr>
      <w:r w:rsidRPr="005610BA">
        <w:rPr>
          <w:b/>
          <w:bCs/>
          <w:lang w:val="en-US"/>
        </w:rPr>
        <w:t>CSR initiatives of local companies</w:t>
      </w:r>
      <w:r w:rsidRPr="005610BA">
        <w:rPr>
          <w:lang w:val="en-US"/>
        </w:rPr>
        <w:t>, supporting specific awareness or environmental actions rather than core investments.</w:t>
      </w:r>
    </w:p>
    <w:p w14:paraId="0A472B4B" w14:textId="77777777" w:rsidR="005610BA" w:rsidRPr="005610BA" w:rsidRDefault="005610BA" w:rsidP="005610BA">
      <w:pPr>
        <w:rPr>
          <w:lang w:val="en-US"/>
        </w:rPr>
      </w:pPr>
      <w:r w:rsidRPr="005610BA">
        <w:rPr>
          <w:b/>
          <w:bCs/>
          <w:lang w:val="en-US"/>
        </w:rPr>
        <w:t>Additional Financial Instruments (Complementary)</w:t>
      </w:r>
    </w:p>
    <w:p w14:paraId="6754818F" w14:textId="77777777" w:rsidR="005610BA" w:rsidRPr="005610BA" w:rsidRDefault="005610BA" w:rsidP="00A10158">
      <w:pPr>
        <w:numPr>
          <w:ilvl w:val="0"/>
          <w:numId w:val="76"/>
        </w:numPr>
        <w:rPr>
          <w:lang w:val="en-US"/>
        </w:rPr>
      </w:pPr>
      <w:r w:rsidRPr="005610BA">
        <w:rPr>
          <w:b/>
          <w:bCs/>
          <w:lang w:val="en-US"/>
        </w:rPr>
        <w:t>Commercial bank loans</w:t>
      </w:r>
      <w:r w:rsidRPr="005610BA">
        <w:rPr>
          <w:lang w:val="en-US"/>
        </w:rPr>
        <w:t xml:space="preserve">, as potential sources of investment financing for aquaculture infrastructure, equipment, and operational </w:t>
      </w:r>
      <w:proofErr w:type="gramStart"/>
      <w:r w:rsidRPr="005610BA">
        <w:rPr>
          <w:lang w:val="en-US"/>
        </w:rPr>
        <w:t>scaling;</w:t>
      </w:r>
      <w:proofErr w:type="gramEnd"/>
    </w:p>
    <w:p w14:paraId="2FFB3653" w14:textId="77777777" w:rsidR="005610BA" w:rsidRPr="005610BA" w:rsidRDefault="005610BA" w:rsidP="00A10158">
      <w:pPr>
        <w:numPr>
          <w:ilvl w:val="0"/>
          <w:numId w:val="76"/>
        </w:numPr>
        <w:rPr>
          <w:lang w:val="en-US"/>
        </w:rPr>
      </w:pPr>
      <w:r w:rsidRPr="005610BA">
        <w:rPr>
          <w:b/>
          <w:bCs/>
          <w:lang w:val="en-US"/>
        </w:rPr>
        <w:t>Preferential credit lines</w:t>
      </w:r>
      <w:r w:rsidRPr="005610BA">
        <w:rPr>
          <w:lang w:val="en-US"/>
        </w:rPr>
        <w:t xml:space="preserve">, particularly through a </w:t>
      </w:r>
      <w:r w:rsidRPr="005610BA">
        <w:rPr>
          <w:b/>
          <w:bCs/>
          <w:lang w:val="en-US"/>
        </w:rPr>
        <w:t>development bank</w:t>
      </w:r>
      <w:r w:rsidRPr="005610BA">
        <w:rPr>
          <w:lang w:val="en-US"/>
        </w:rPr>
        <w:t>, offering more favourable conditions (lower interest rates, grace periods, longer repayment terms) for sustainable and circular aquaculture projects.</w:t>
      </w:r>
    </w:p>
    <w:p w14:paraId="69E1B32A" w14:textId="77777777" w:rsidR="005610BA" w:rsidRDefault="005610BA" w:rsidP="005610BA">
      <w:pPr>
        <w:rPr>
          <w:b/>
          <w:bCs/>
          <w:lang w:val="en-US"/>
        </w:rPr>
      </w:pPr>
      <w:r w:rsidRPr="005610BA">
        <w:rPr>
          <w:b/>
          <w:bCs/>
          <w:lang w:val="en-US"/>
        </w:rPr>
        <w:t>Financial Realism and Phasing</w:t>
      </w:r>
    </w:p>
    <w:p w14:paraId="22C94361" w14:textId="77777777" w:rsidR="009010BA" w:rsidRPr="009010BA" w:rsidRDefault="009010BA" w:rsidP="009010BA">
      <w:pPr>
        <w:rPr>
          <w:lang w:val="en-US"/>
        </w:rPr>
      </w:pPr>
      <w:r w:rsidRPr="009010BA">
        <w:rPr>
          <w:lang w:val="en-US"/>
        </w:rPr>
        <w:t xml:space="preserve">In line with stakeholder feedback collected during the 4th LiRRIE consultation, implementation of the Action Plan will follow a phased financing approach primarily anchored in </w:t>
      </w:r>
      <w:r w:rsidRPr="009010BA">
        <w:rPr>
          <w:b/>
          <w:bCs/>
          <w:lang w:val="en-US"/>
        </w:rPr>
        <w:t>grant-based national and EU funding instruments</w:t>
      </w:r>
      <w:r w:rsidRPr="009010BA">
        <w:rPr>
          <w:lang w:val="en-US"/>
        </w:rPr>
        <w:t xml:space="preserve">. Stakeholder responses indicate that </w:t>
      </w:r>
      <w:r w:rsidRPr="009010BA">
        <w:rPr>
          <w:b/>
          <w:bCs/>
          <w:lang w:val="en-US"/>
        </w:rPr>
        <w:t>IPARD III is perceived as the most realistic and accessible financing mechanism</w:t>
      </w:r>
      <w:r w:rsidRPr="009010BA">
        <w:rPr>
          <w:lang w:val="en-US"/>
        </w:rPr>
        <w:t xml:space="preserve">, receiving the strongest support among respondents. This is followed by </w:t>
      </w:r>
      <w:r w:rsidRPr="009010BA">
        <w:rPr>
          <w:b/>
          <w:bCs/>
          <w:lang w:val="en-US"/>
        </w:rPr>
        <w:t>national grant schemes and Interreg/IPA programmes</w:t>
      </w:r>
      <w:r w:rsidRPr="009010BA">
        <w:rPr>
          <w:lang w:val="en-US"/>
        </w:rPr>
        <w:t>, which are also considered relevant sources for supporting pilot activities, capacity building, and innovation-oriented actions.</w:t>
      </w:r>
    </w:p>
    <w:p w14:paraId="1E2AA972" w14:textId="77777777" w:rsidR="009010BA" w:rsidRPr="009010BA" w:rsidRDefault="009010BA" w:rsidP="009010BA">
      <w:pPr>
        <w:rPr>
          <w:lang w:val="en-US"/>
        </w:rPr>
      </w:pPr>
      <w:r w:rsidRPr="009010BA">
        <w:rPr>
          <w:lang w:val="en-US"/>
        </w:rPr>
        <w:lastRenderedPageBreak/>
        <w:t xml:space="preserve">Consequently, priority will be given to aligning key </w:t>
      </w:r>
      <w:proofErr w:type="gramStart"/>
      <w:r w:rsidRPr="009010BA">
        <w:rPr>
          <w:lang w:val="en-US"/>
        </w:rPr>
        <w:t>interventions—</w:t>
      </w:r>
      <w:proofErr w:type="gramEnd"/>
      <w:r w:rsidRPr="009010BA">
        <w:rPr>
          <w:lang w:val="en-US"/>
        </w:rPr>
        <w:t xml:space="preserve">particularly the IMTA demonstration pilot and capacity-building programme—with </w:t>
      </w:r>
      <w:r w:rsidRPr="009010BA">
        <w:rPr>
          <w:b/>
          <w:bCs/>
          <w:lang w:val="en-US"/>
        </w:rPr>
        <w:t>IPARD III priorities related to sustainable aquaculture development, rural diversification, and environmentally responsible production systems</w:t>
      </w:r>
      <w:r w:rsidRPr="009010BA">
        <w:rPr>
          <w:lang w:val="en-US"/>
        </w:rPr>
        <w:t xml:space="preserve">. At the same time, national support programmes and cross-border cooperation funds will be explored to complement these investments and support </w:t>
      </w:r>
      <w:proofErr w:type="gramStart"/>
      <w:r w:rsidRPr="009010BA">
        <w:rPr>
          <w:lang w:val="en-US"/>
        </w:rPr>
        <w:t>preparatory,</w:t>
      </w:r>
      <w:proofErr w:type="gramEnd"/>
      <w:r w:rsidRPr="009010BA">
        <w:rPr>
          <w:lang w:val="en-US"/>
        </w:rPr>
        <w:t xml:space="preserve"> training, and demonstration activities.</w:t>
      </w:r>
    </w:p>
    <w:p w14:paraId="535FCCCB" w14:textId="136DCB13" w:rsidR="005610BA" w:rsidRDefault="009010BA" w:rsidP="005610BA">
      <w:pPr>
        <w:rPr>
          <w:lang w:val="en-US"/>
        </w:rPr>
      </w:pPr>
      <w:r w:rsidRPr="009010BA">
        <w:rPr>
          <w:lang w:val="en-US"/>
        </w:rPr>
        <w:t xml:space="preserve">Given the limited financial capacity of local public budgets and SMEs, the Action Plan </w:t>
      </w:r>
      <w:proofErr w:type="spellStart"/>
      <w:r w:rsidRPr="009010BA">
        <w:rPr>
          <w:lang w:val="en-US"/>
        </w:rPr>
        <w:t>prioritises</w:t>
      </w:r>
      <w:proofErr w:type="spellEnd"/>
      <w:r w:rsidRPr="009010BA">
        <w:rPr>
          <w:lang w:val="en-US"/>
        </w:rPr>
        <w:t xml:space="preserve"> </w:t>
      </w:r>
      <w:r w:rsidRPr="009010BA">
        <w:rPr>
          <w:b/>
          <w:bCs/>
          <w:lang w:val="en-US"/>
        </w:rPr>
        <w:t>low-cost, high-impact actions in the initial phase</w:t>
      </w:r>
      <w:r w:rsidRPr="009010BA">
        <w:rPr>
          <w:lang w:val="en-US"/>
        </w:rPr>
        <w:t>, while external funding instruments are leveraged to enable scaling and long-term sustainability. Private co-financing and lending instruments may be considered at later stages where appropriate, although stakeholder feedback suggests that such mechanisms are currently perceived as secondary compared to grant-based funding sources</w:t>
      </w:r>
      <w:r w:rsidR="005610BA" w:rsidRPr="005610BA">
        <w:rPr>
          <w:lang w:val="en-US"/>
        </w:rPr>
        <w:t>.</w:t>
      </w:r>
    </w:p>
    <w:p w14:paraId="5B4C73C7" w14:textId="77777777" w:rsidR="005610BA" w:rsidRPr="005610BA" w:rsidRDefault="005610BA" w:rsidP="005610BA">
      <w:pPr>
        <w:rPr>
          <w:lang w:val="en-US"/>
        </w:rPr>
      </w:pPr>
    </w:p>
    <w:p w14:paraId="778E3428" w14:textId="464D5FED" w:rsidR="00B35C9B" w:rsidRDefault="00B35C9B" w:rsidP="005347D1">
      <w:pPr>
        <w:pStyle w:val="Heading1"/>
      </w:pPr>
      <w:bookmarkStart w:id="68" w:name="_Toc224048475"/>
      <w:r w:rsidRPr="00B35C9B">
        <w:t>Monitoring and Evaluation</w:t>
      </w:r>
      <w:bookmarkEnd w:id="68"/>
    </w:p>
    <w:p w14:paraId="5E430FA2" w14:textId="77777777" w:rsidR="00790F77" w:rsidRPr="00790F77" w:rsidRDefault="00790F77" w:rsidP="00790F77">
      <w:pPr>
        <w:rPr>
          <w:lang w:val="en-US"/>
        </w:rPr>
      </w:pPr>
      <w:r w:rsidRPr="00790F77">
        <w:rPr>
          <w:lang w:val="en-US"/>
        </w:rPr>
        <w:t xml:space="preserve">The Monitoring and Evaluation framework ensures that all proposed actions for Šasko </w:t>
      </w:r>
      <w:proofErr w:type="spellStart"/>
      <w:r w:rsidRPr="00790F77">
        <w:rPr>
          <w:lang w:val="en-US"/>
        </w:rPr>
        <w:t>jezero</w:t>
      </w:r>
      <w:proofErr w:type="spellEnd"/>
      <w:r w:rsidRPr="00790F77">
        <w:rPr>
          <w:lang w:val="en-US"/>
        </w:rPr>
        <w:t xml:space="preserve"> are implemented responsibly, achieve tangible results, and remain aligned with ecological safeguards and stakeholder expectations. Monitoring will focus on simple, measurable indicators, while evaluation will rely on continuous feedback, adaptive management, and transparent communication among key actors.</w:t>
      </w:r>
    </w:p>
    <w:p w14:paraId="3137724D" w14:textId="77777777" w:rsidR="00790F77" w:rsidRPr="00790F77" w:rsidRDefault="00790F77" w:rsidP="00790F77">
      <w:pPr>
        <w:pStyle w:val="Heading2"/>
        <w:rPr>
          <w:lang w:val="en-US"/>
        </w:rPr>
      </w:pPr>
      <w:bookmarkStart w:id="69" w:name="_Toc224048476"/>
      <w:r w:rsidRPr="00790F77">
        <w:rPr>
          <w:lang w:val="en-US"/>
        </w:rPr>
        <w:t>Success Indicators</w:t>
      </w:r>
      <w:bookmarkEnd w:id="69"/>
    </w:p>
    <w:p w14:paraId="3728B922" w14:textId="77777777" w:rsidR="00790F77" w:rsidRPr="00790F77" w:rsidRDefault="00790F77" w:rsidP="00790F77">
      <w:pPr>
        <w:rPr>
          <w:lang w:val="en-US"/>
        </w:rPr>
      </w:pPr>
      <w:r w:rsidRPr="00790F77">
        <w:rPr>
          <w:lang w:val="en-US"/>
        </w:rPr>
        <w:t>Success indicators are defined across four dimensions that reflect the priorities of the Action Plan: environment, technology, governance, and community/business adoption. They correspond directly to the proposed actions.</w:t>
      </w:r>
    </w:p>
    <w:p w14:paraId="305319EE" w14:textId="5235E125" w:rsidR="00790F77" w:rsidRPr="00790F77" w:rsidRDefault="00790F77" w:rsidP="00790F77">
      <w:pPr>
        <w:pStyle w:val="Heading3"/>
        <w:rPr>
          <w:lang w:val="en-US"/>
        </w:rPr>
      </w:pPr>
      <w:bookmarkStart w:id="70" w:name="_Toc224048477"/>
      <w:r w:rsidRPr="00790F77">
        <w:rPr>
          <w:lang w:val="en-US"/>
        </w:rPr>
        <w:t>Environmental Performance Indicators</w:t>
      </w:r>
      <w:bookmarkEnd w:id="70"/>
    </w:p>
    <w:p w14:paraId="7F168B5C" w14:textId="7C5DE1D3" w:rsidR="00790F77" w:rsidRPr="00790F77" w:rsidRDefault="00790F77" w:rsidP="00790F77">
      <w:pPr>
        <w:rPr>
          <w:lang w:val="en-US"/>
        </w:rPr>
      </w:pPr>
      <w:r w:rsidRPr="00790F77">
        <w:rPr>
          <w:lang w:val="en-US"/>
        </w:rPr>
        <w:t xml:space="preserve">(Linked to Actions </w:t>
      </w:r>
      <w:r w:rsidR="00A95656">
        <w:rPr>
          <w:lang w:val="en-US"/>
        </w:rPr>
        <w:t>2</w:t>
      </w:r>
      <w:r w:rsidRPr="00790F77">
        <w:rPr>
          <w:lang w:val="en-US"/>
        </w:rPr>
        <w:t xml:space="preserve"> &amp; 4)</w:t>
      </w:r>
    </w:p>
    <w:p w14:paraId="1EED48B4" w14:textId="77777777" w:rsidR="00790F77" w:rsidRPr="00790F77" w:rsidRDefault="00790F77" w:rsidP="00A10158">
      <w:pPr>
        <w:numPr>
          <w:ilvl w:val="0"/>
          <w:numId w:val="45"/>
        </w:numPr>
        <w:rPr>
          <w:lang w:val="en-US"/>
        </w:rPr>
      </w:pPr>
      <w:r w:rsidRPr="00790F77">
        <w:rPr>
          <w:b/>
          <w:bCs/>
          <w:lang w:val="en-US"/>
        </w:rPr>
        <w:t>Water quality remains within acceptable thresholds</w:t>
      </w:r>
      <w:r w:rsidRPr="00790F77">
        <w:rPr>
          <w:lang w:val="en-US"/>
        </w:rPr>
        <w:t xml:space="preserve"> for pH, oxygen, conductivity, nutrients, turbidity.</w:t>
      </w:r>
    </w:p>
    <w:p w14:paraId="100AD3AC" w14:textId="77777777" w:rsidR="00790F77" w:rsidRPr="00790F77" w:rsidRDefault="00790F77" w:rsidP="00A10158">
      <w:pPr>
        <w:numPr>
          <w:ilvl w:val="0"/>
          <w:numId w:val="45"/>
        </w:numPr>
        <w:rPr>
          <w:lang w:val="en-US"/>
        </w:rPr>
      </w:pPr>
      <w:r w:rsidRPr="00790F77">
        <w:rPr>
          <w:b/>
          <w:bCs/>
          <w:lang w:val="en-US"/>
        </w:rPr>
        <w:t xml:space="preserve">No negative ecological impact </w:t>
      </w:r>
      <w:proofErr w:type="gramStart"/>
      <w:r w:rsidRPr="00790F77">
        <w:rPr>
          <w:b/>
          <w:bCs/>
          <w:lang w:val="en-US"/>
        </w:rPr>
        <w:t>detected</w:t>
      </w:r>
      <w:proofErr w:type="gramEnd"/>
      <w:r w:rsidRPr="00790F77">
        <w:rPr>
          <w:lang w:val="en-US"/>
        </w:rPr>
        <w:t xml:space="preserve"> from the IMTA pilot.</w:t>
      </w:r>
    </w:p>
    <w:p w14:paraId="0A671C65" w14:textId="77777777" w:rsidR="00790F77" w:rsidRPr="00790F77" w:rsidRDefault="00790F77" w:rsidP="00A10158">
      <w:pPr>
        <w:numPr>
          <w:ilvl w:val="0"/>
          <w:numId w:val="45"/>
        </w:numPr>
        <w:rPr>
          <w:lang w:val="en-US"/>
        </w:rPr>
      </w:pPr>
      <w:r w:rsidRPr="00790F77">
        <w:rPr>
          <w:b/>
          <w:bCs/>
          <w:lang w:val="en-US"/>
        </w:rPr>
        <w:t xml:space="preserve">Phragmites </w:t>
      </w:r>
      <w:proofErr w:type="gramStart"/>
      <w:r w:rsidRPr="00790F77">
        <w:rPr>
          <w:b/>
          <w:bCs/>
          <w:lang w:val="en-US"/>
        </w:rPr>
        <w:t>shows</w:t>
      </w:r>
      <w:proofErr w:type="gramEnd"/>
      <w:r w:rsidRPr="00790F77">
        <w:rPr>
          <w:b/>
          <w:bCs/>
          <w:lang w:val="en-US"/>
        </w:rPr>
        <w:t xml:space="preserve"> measurable nutrient uptake</w:t>
      </w:r>
      <w:r w:rsidRPr="00790F77">
        <w:rPr>
          <w:lang w:val="en-US"/>
        </w:rPr>
        <w:t xml:space="preserve"> (biomass increase, nutrient reduction in surrounding water).</w:t>
      </w:r>
    </w:p>
    <w:p w14:paraId="30B8F6EE" w14:textId="77777777" w:rsidR="00790F77" w:rsidRPr="00790F77" w:rsidRDefault="00790F77" w:rsidP="00A10158">
      <w:pPr>
        <w:numPr>
          <w:ilvl w:val="0"/>
          <w:numId w:val="45"/>
        </w:numPr>
        <w:rPr>
          <w:lang w:val="en-US"/>
        </w:rPr>
      </w:pPr>
      <w:r w:rsidRPr="00790F77">
        <w:rPr>
          <w:b/>
          <w:bCs/>
          <w:lang w:val="en-US"/>
        </w:rPr>
        <w:t>Stable ecological conditions</w:t>
      </w:r>
      <w:r w:rsidRPr="00790F77">
        <w:rPr>
          <w:lang w:val="en-US"/>
        </w:rPr>
        <w:t xml:space="preserve"> sustained for at least 12 consecutive months of IMTA operation.</w:t>
      </w:r>
    </w:p>
    <w:p w14:paraId="42E5D0B1" w14:textId="780B1B4F" w:rsidR="00790F77" w:rsidRPr="00790F77" w:rsidRDefault="00790F77" w:rsidP="00790F77">
      <w:pPr>
        <w:pStyle w:val="Heading3"/>
        <w:rPr>
          <w:lang w:val="en-US"/>
        </w:rPr>
      </w:pPr>
      <w:bookmarkStart w:id="71" w:name="_Toc224048478"/>
      <w:r w:rsidRPr="00790F77">
        <w:rPr>
          <w:lang w:val="en-US"/>
        </w:rPr>
        <w:t>IMTA Technical Performance Indicators</w:t>
      </w:r>
      <w:bookmarkEnd w:id="71"/>
    </w:p>
    <w:p w14:paraId="0583F40A" w14:textId="6E02CE5E" w:rsidR="00790F77" w:rsidRPr="00790F77" w:rsidRDefault="00790F77" w:rsidP="00790F77">
      <w:pPr>
        <w:rPr>
          <w:lang w:val="en-US"/>
        </w:rPr>
      </w:pPr>
      <w:r w:rsidRPr="00790F77">
        <w:rPr>
          <w:lang w:val="en-US"/>
        </w:rPr>
        <w:t xml:space="preserve">(Linked to Action </w:t>
      </w:r>
      <w:r w:rsidR="00A95656">
        <w:rPr>
          <w:lang w:val="en-US"/>
        </w:rPr>
        <w:t>2</w:t>
      </w:r>
      <w:r w:rsidRPr="00790F77">
        <w:rPr>
          <w:lang w:val="en-US"/>
        </w:rPr>
        <w:t>)</w:t>
      </w:r>
    </w:p>
    <w:p w14:paraId="3235E007" w14:textId="77777777" w:rsidR="00790F77" w:rsidRPr="00790F77" w:rsidRDefault="00790F77" w:rsidP="00A10158">
      <w:pPr>
        <w:numPr>
          <w:ilvl w:val="0"/>
          <w:numId w:val="46"/>
        </w:numPr>
        <w:rPr>
          <w:lang w:val="en-US"/>
        </w:rPr>
      </w:pPr>
      <w:r w:rsidRPr="00790F77">
        <w:rPr>
          <w:b/>
          <w:bCs/>
          <w:lang w:val="en-US"/>
        </w:rPr>
        <w:t>IMTA pilot fully installed and operational</w:t>
      </w:r>
      <w:r w:rsidRPr="00790F77">
        <w:rPr>
          <w:lang w:val="en-US"/>
        </w:rPr>
        <w:t xml:space="preserve"> by Month 6.</w:t>
      </w:r>
    </w:p>
    <w:p w14:paraId="57E02F74" w14:textId="77777777" w:rsidR="00790F77" w:rsidRPr="00790F77" w:rsidRDefault="00790F77" w:rsidP="00A10158">
      <w:pPr>
        <w:numPr>
          <w:ilvl w:val="0"/>
          <w:numId w:val="46"/>
        </w:numPr>
        <w:rPr>
          <w:lang w:val="en-US"/>
        </w:rPr>
      </w:pPr>
      <w:r w:rsidRPr="00790F77">
        <w:rPr>
          <w:b/>
          <w:bCs/>
          <w:lang w:val="en-US"/>
        </w:rPr>
        <w:t>Survival and growth of Cyprinus carpio</w:t>
      </w:r>
      <w:r w:rsidRPr="00790F77">
        <w:rPr>
          <w:lang w:val="en-US"/>
        </w:rPr>
        <w:t xml:space="preserve"> maintained at expected levels for semi-extensive culture.</w:t>
      </w:r>
    </w:p>
    <w:p w14:paraId="4E8956D9" w14:textId="77777777" w:rsidR="00790F77" w:rsidRPr="00790F77" w:rsidRDefault="00790F77" w:rsidP="00A10158">
      <w:pPr>
        <w:numPr>
          <w:ilvl w:val="0"/>
          <w:numId w:val="46"/>
        </w:numPr>
        <w:rPr>
          <w:lang w:val="en-US"/>
        </w:rPr>
      </w:pPr>
      <w:r w:rsidRPr="00790F77">
        <w:rPr>
          <w:b/>
          <w:bCs/>
          <w:lang w:val="en-US"/>
        </w:rPr>
        <w:lastRenderedPageBreak/>
        <w:t>Regular weekly/bi-weekly monitoring conducted</w:t>
      </w:r>
      <w:r w:rsidRPr="00790F77">
        <w:rPr>
          <w:lang w:val="en-US"/>
        </w:rPr>
        <w:t xml:space="preserve"> (health, FCR, feeding, biomass).</w:t>
      </w:r>
    </w:p>
    <w:p w14:paraId="05D59748" w14:textId="77777777" w:rsidR="00790F77" w:rsidRPr="00790F77" w:rsidRDefault="00790F77" w:rsidP="00A10158">
      <w:pPr>
        <w:numPr>
          <w:ilvl w:val="0"/>
          <w:numId w:val="46"/>
        </w:numPr>
        <w:rPr>
          <w:lang w:val="en-US"/>
        </w:rPr>
      </w:pPr>
      <w:r w:rsidRPr="00790F77">
        <w:rPr>
          <w:b/>
          <w:bCs/>
          <w:lang w:val="en-US"/>
        </w:rPr>
        <w:t>Circularity demonstrated</w:t>
      </w:r>
      <w:r w:rsidRPr="00790F77">
        <w:rPr>
          <w:lang w:val="en-US"/>
        </w:rPr>
        <w:t xml:space="preserve"> through nutrient flow between fed species (carp) and extractive species (Phragmites).</w:t>
      </w:r>
    </w:p>
    <w:p w14:paraId="6E194D77" w14:textId="41DB28AF" w:rsidR="00790F77" w:rsidRPr="00790F77" w:rsidRDefault="00790F77" w:rsidP="00790F77">
      <w:pPr>
        <w:pStyle w:val="Heading3"/>
        <w:rPr>
          <w:lang w:val="en-US"/>
        </w:rPr>
      </w:pPr>
      <w:bookmarkStart w:id="72" w:name="_Toc224048479"/>
      <w:r w:rsidRPr="00790F77">
        <w:rPr>
          <w:lang w:val="en-US"/>
        </w:rPr>
        <w:t>Governance and Coordination Indicators</w:t>
      </w:r>
      <w:bookmarkEnd w:id="72"/>
    </w:p>
    <w:p w14:paraId="5BBDC3CB" w14:textId="5D0DACCF" w:rsidR="00790F77" w:rsidRPr="00790F77" w:rsidRDefault="00790F77" w:rsidP="00790F77">
      <w:pPr>
        <w:rPr>
          <w:lang w:val="en-US"/>
        </w:rPr>
      </w:pPr>
      <w:r w:rsidRPr="00790F77">
        <w:rPr>
          <w:lang w:val="en-US"/>
        </w:rPr>
        <w:t xml:space="preserve">(Linked to Action </w:t>
      </w:r>
      <w:r w:rsidR="00C91851">
        <w:rPr>
          <w:lang w:val="en-US"/>
        </w:rPr>
        <w:t>6</w:t>
      </w:r>
      <w:r w:rsidRPr="00790F77">
        <w:rPr>
          <w:lang w:val="en-US"/>
        </w:rPr>
        <w:t>)</w:t>
      </w:r>
    </w:p>
    <w:p w14:paraId="1A0D1C70" w14:textId="77777777" w:rsidR="00790F77" w:rsidRPr="00790F77" w:rsidRDefault="00790F77" w:rsidP="00A10158">
      <w:pPr>
        <w:numPr>
          <w:ilvl w:val="0"/>
          <w:numId w:val="47"/>
        </w:numPr>
        <w:rPr>
          <w:lang w:val="en-US"/>
        </w:rPr>
      </w:pPr>
      <w:r w:rsidRPr="00790F77">
        <w:rPr>
          <w:b/>
          <w:bCs/>
          <w:lang w:val="en-US"/>
        </w:rPr>
        <w:t>Local coordination platform established</w:t>
      </w:r>
      <w:r w:rsidRPr="00790F77">
        <w:rPr>
          <w:lang w:val="en-US"/>
        </w:rPr>
        <w:t xml:space="preserve"> and operational by Month 3.</w:t>
      </w:r>
    </w:p>
    <w:p w14:paraId="0408B86D" w14:textId="77777777" w:rsidR="00790F77" w:rsidRPr="00790F77" w:rsidRDefault="00790F77" w:rsidP="00A10158">
      <w:pPr>
        <w:numPr>
          <w:ilvl w:val="0"/>
          <w:numId w:val="47"/>
        </w:numPr>
        <w:rPr>
          <w:lang w:val="en-US"/>
        </w:rPr>
      </w:pPr>
      <w:r w:rsidRPr="00790F77">
        <w:rPr>
          <w:b/>
          <w:bCs/>
          <w:lang w:val="en-US"/>
        </w:rPr>
        <w:t>Minimum of 4–6 multistakeholder coordination meetings held</w:t>
      </w:r>
      <w:r w:rsidRPr="00790F77">
        <w:rPr>
          <w:lang w:val="en-US"/>
        </w:rPr>
        <w:t xml:space="preserve"> within the project period.</w:t>
      </w:r>
    </w:p>
    <w:p w14:paraId="5D97E8DD" w14:textId="77777777" w:rsidR="00790F77" w:rsidRPr="00790F77" w:rsidRDefault="00790F77" w:rsidP="00A10158">
      <w:pPr>
        <w:numPr>
          <w:ilvl w:val="0"/>
          <w:numId w:val="47"/>
        </w:numPr>
        <w:rPr>
          <w:lang w:val="en-US"/>
        </w:rPr>
      </w:pPr>
      <w:r w:rsidRPr="00790F77">
        <w:rPr>
          <w:b/>
          <w:bCs/>
          <w:lang w:val="en-US"/>
        </w:rPr>
        <w:t>Stakeholder participation consistently includes all helix groups</w:t>
      </w:r>
      <w:r w:rsidRPr="00790F77">
        <w:rPr>
          <w:lang w:val="en-US"/>
        </w:rPr>
        <w:t xml:space="preserve"> (public sector, academia, businesses, civil society, environmental actors).</w:t>
      </w:r>
    </w:p>
    <w:p w14:paraId="27CD5A20" w14:textId="77777777" w:rsidR="00790F77" w:rsidRPr="00790F77" w:rsidRDefault="00790F77" w:rsidP="00A10158">
      <w:pPr>
        <w:numPr>
          <w:ilvl w:val="0"/>
          <w:numId w:val="47"/>
        </w:numPr>
        <w:rPr>
          <w:lang w:val="en-US"/>
        </w:rPr>
      </w:pPr>
      <w:r w:rsidRPr="00790F77">
        <w:rPr>
          <w:b/>
          <w:bCs/>
          <w:lang w:val="en-US"/>
        </w:rPr>
        <w:t>Draft guidelines produced</w:t>
      </w:r>
      <w:r w:rsidRPr="00790F77">
        <w:rPr>
          <w:lang w:val="en-US"/>
        </w:rPr>
        <w:t xml:space="preserve"> for small-scale circular aquaculture licensing.</w:t>
      </w:r>
    </w:p>
    <w:p w14:paraId="0C07506D" w14:textId="2082AF4F" w:rsidR="00790F77" w:rsidRPr="00790F77" w:rsidRDefault="00790F77" w:rsidP="00790F77">
      <w:pPr>
        <w:pStyle w:val="Heading3"/>
        <w:rPr>
          <w:lang w:val="en-US"/>
        </w:rPr>
      </w:pPr>
      <w:bookmarkStart w:id="73" w:name="_Toc224048480"/>
      <w:r w:rsidRPr="00790F77">
        <w:rPr>
          <w:lang w:val="en-US"/>
        </w:rPr>
        <w:t>Community, Business, and Circularity Adoption Indicators</w:t>
      </w:r>
      <w:bookmarkEnd w:id="73"/>
    </w:p>
    <w:p w14:paraId="0FA50E10" w14:textId="7C5137F4" w:rsidR="00790F77" w:rsidRPr="00790F77" w:rsidRDefault="00790F77" w:rsidP="00790F77">
      <w:pPr>
        <w:rPr>
          <w:lang w:val="en-US"/>
        </w:rPr>
      </w:pPr>
      <w:r w:rsidRPr="00790F77">
        <w:rPr>
          <w:lang w:val="en-US"/>
        </w:rPr>
        <w:t xml:space="preserve">(Linked to Actions </w:t>
      </w:r>
      <w:r w:rsidR="00620F93">
        <w:rPr>
          <w:lang w:val="en-US"/>
        </w:rPr>
        <w:t>1</w:t>
      </w:r>
      <w:r w:rsidRPr="00790F77">
        <w:rPr>
          <w:lang w:val="en-US"/>
        </w:rPr>
        <w:t xml:space="preserve">, 3 &amp; </w:t>
      </w:r>
      <w:r w:rsidR="00C91851">
        <w:rPr>
          <w:lang w:val="en-US"/>
        </w:rPr>
        <w:t>5</w:t>
      </w:r>
      <w:r w:rsidRPr="00790F77">
        <w:rPr>
          <w:lang w:val="en-US"/>
        </w:rPr>
        <w:t>)</w:t>
      </w:r>
    </w:p>
    <w:p w14:paraId="4A193296" w14:textId="77777777" w:rsidR="00790F77" w:rsidRPr="00790F77" w:rsidRDefault="00790F77" w:rsidP="00A10158">
      <w:pPr>
        <w:numPr>
          <w:ilvl w:val="0"/>
          <w:numId w:val="48"/>
        </w:numPr>
        <w:rPr>
          <w:lang w:val="en-US"/>
        </w:rPr>
      </w:pPr>
      <w:r w:rsidRPr="00790F77">
        <w:rPr>
          <w:b/>
          <w:bCs/>
          <w:lang w:val="en-US"/>
        </w:rPr>
        <w:t>At least 20 local stakeholders trained</w:t>
      </w:r>
      <w:r w:rsidRPr="00790F77">
        <w:rPr>
          <w:lang w:val="en-US"/>
        </w:rPr>
        <w:t xml:space="preserve"> through capacity-building programmes.</w:t>
      </w:r>
    </w:p>
    <w:p w14:paraId="43B675DD" w14:textId="77777777" w:rsidR="00790F77" w:rsidRPr="00790F77" w:rsidRDefault="00790F77" w:rsidP="00A10158">
      <w:pPr>
        <w:numPr>
          <w:ilvl w:val="0"/>
          <w:numId w:val="48"/>
        </w:numPr>
        <w:rPr>
          <w:lang w:val="en-US"/>
        </w:rPr>
      </w:pPr>
      <w:r w:rsidRPr="00790F77">
        <w:rPr>
          <w:b/>
          <w:bCs/>
          <w:lang w:val="en-US"/>
        </w:rPr>
        <w:t>At least 3 circular practices adopted</w:t>
      </w:r>
      <w:r w:rsidRPr="00790F77">
        <w:rPr>
          <w:lang w:val="en-US"/>
        </w:rPr>
        <w:t xml:space="preserve"> (e.g., reusable gear, waste sorting, </w:t>
      </w:r>
      <w:proofErr w:type="gramStart"/>
      <w:r w:rsidRPr="00790F77">
        <w:rPr>
          <w:lang w:val="en-US"/>
        </w:rPr>
        <w:t>bycatch</w:t>
      </w:r>
      <w:proofErr w:type="gramEnd"/>
      <w:r w:rsidRPr="00790F77">
        <w:rPr>
          <w:lang w:val="en-US"/>
        </w:rPr>
        <w:t xml:space="preserve"> management).</w:t>
      </w:r>
    </w:p>
    <w:p w14:paraId="49D4832A" w14:textId="77777777" w:rsidR="00790F77" w:rsidRPr="00790F77" w:rsidRDefault="00790F77" w:rsidP="00A10158">
      <w:pPr>
        <w:numPr>
          <w:ilvl w:val="0"/>
          <w:numId w:val="48"/>
        </w:numPr>
        <w:rPr>
          <w:lang w:val="en-US"/>
        </w:rPr>
      </w:pPr>
      <w:r w:rsidRPr="00790F77">
        <w:rPr>
          <w:b/>
          <w:bCs/>
          <w:lang w:val="en-US"/>
        </w:rPr>
        <w:t>One or more micro-circular initiatives launched</w:t>
      </w:r>
      <w:r w:rsidRPr="00790F77">
        <w:rPr>
          <w:lang w:val="en-US"/>
        </w:rPr>
        <w:t xml:space="preserve"> (e.g., Phragmites biomass use).</w:t>
      </w:r>
    </w:p>
    <w:p w14:paraId="78B8C0F7" w14:textId="77777777" w:rsidR="00790F77" w:rsidRPr="00790F77" w:rsidRDefault="00790F77" w:rsidP="00A10158">
      <w:pPr>
        <w:numPr>
          <w:ilvl w:val="0"/>
          <w:numId w:val="48"/>
        </w:numPr>
        <w:rPr>
          <w:lang w:val="en-US"/>
        </w:rPr>
      </w:pPr>
      <w:r w:rsidRPr="00790F77">
        <w:rPr>
          <w:b/>
          <w:bCs/>
          <w:lang w:val="en-US"/>
        </w:rPr>
        <w:t>A minimum of 3 funding applications prepared</w:t>
      </w:r>
      <w:r w:rsidRPr="00790F77">
        <w:rPr>
          <w:lang w:val="en-US"/>
        </w:rPr>
        <w:t xml:space="preserve"> with support from the Chamber of Economy.</w:t>
      </w:r>
    </w:p>
    <w:p w14:paraId="62CFB459" w14:textId="77777777" w:rsidR="00790F77" w:rsidRPr="00790F77" w:rsidRDefault="00790F77" w:rsidP="00A10158">
      <w:pPr>
        <w:numPr>
          <w:ilvl w:val="0"/>
          <w:numId w:val="48"/>
        </w:numPr>
        <w:rPr>
          <w:lang w:val="en-US"/>
        </w:rPr>
      </w:pPr>
      <w:r w:rsidRPr="00790F77">
        <w:rPr>
          <w:b/>
          <w:bCs/>
          <w:lang w:val="en-US"/>
        </w:rPr>
        <w:t>Private sector co-investment of at least €10,000</w:t>
      </w:r>
      <w:r w:rsidRPr="00790F77">
        <w:rPr>
          <w:lang w:val="en-US"/>
        </w:rPr>
        <w:t xml:space="preserve"> mobilized.</w:t>
      </w:r>
    </w:p>
    <w:p w14:paraId="0FBAAD24" w14:textId="77777777" w:rsidR="00790F77" w:rsidRPr="00790F77" w:rsidRDefault="00790F77" w:rsidP="00790F77">
      <w:pPr>
        <w:pStyle w:val="Heading2"/>
        <w:rPr>
          <w:lang w:val="en-US"/>
        </w:rPr>
      </w:pPr>
      <w:bookmarkStart w:id="74" w:name="_Toc224048481"/>
      <w:r w:rsidRPr="00790F77">
        <w:rPr>
          <w:lang w:val="en-US"/>
        </w:rPr>
        <w:t>Follow-up and Adjustment</w:t>
      </w:r>
      <w:bookmarkEnd w:id="74"/>
    </w:p>
    <w:p w14:paraId="079106FD" w14:textId="77777777" w:rsidR="00790F77" w:rsidRPr="00790F77" w:rsidRDefault="00790F77" w:rsidP="00790F77">
      <w:pPr>
        <w:rPr>
          <w:lang w:val="en-US"/>
        </w:rPr>
      </w:pPr>
      <w:r w:rsidRPr="00790F77">
        <w:rPr>
          <w:lang w:val="en-US"/>
        </w:rPr>
        <w:t>Follow-up mechanisms will ensure that implementation remains aligned with environmental restrictions, stakeholder needs, and practical constraints. Adjustments will be made based on monitoring data, participation feedback, and ecological safety requirements.</w:t>
      </w:r>
    </w:p>
    <w:p w14:paraId="61C5C145" w14:textId="0C28126A" w:rsidR="00790F77" w:rsidRPr="00790F77" w:rsidRDefault="00790F77" w:rsidP="00790F77">
      <w:pPr>
        <w:pStyle w:val="Heading3"/>
        <w:rPr>
          <w:lang w:val="en-US"/>
        </w:rPr>
      </w:pPr>
      <w:bookmarkStart w:id="75" w:name="_Toc224048482"/>
      <w:r w:rsidRPr="00790F77">
        <w:rPr>
          <w:lang w:val="en-US"/>
        </w:rPr>
        <w:t>Quarterly Review Mechanism</w:t>
      </w:r>
      <w:bookmarkEnd w:id="75"/>
    </w:p>
    <w:p w14:paraId="7A945818" w14:textId="77777777" w:rsidR="00790F77" w:rsidRPr="00790F77" w:rsidRDefault="00790F77" w:rsidP="00A10158">
      <w:pPr>
        <w:numPr>
          <w:ilvl w:val="0"/>
          <w:numId w:val="49"/>
        </w:numPr>
        <w:rPr>
          <w:lang w:val="en-US"/>
        </w:rPr>
      </w:pPr>
      <w:r w:rsidRPr="00790F77">
        <w:rPr>
          <w:lang w:val="en-US"/>
        </w:rPr>
        <w:t>All key actors meet every 3 months to review environmental data, IMTA performance, business uptake, and governance issues.</w:t>
      </w:r>
    </w:p>
    <w:p w14:paraId="28047D5E" w14:textId="77777777" w:rsidR="00790F77" w:rsidRPr="00790F77" w:rsidRDefault="00790F77" w:rsidP="00A10158">
      <w:pPr>
        <w:numPr>
          <w:ilvl w:val="0"/>
          <w:numId w:val="49"/>
        </w:numPr>
        <w:rPr>
          <w:lang w:val="en-US"/>
        </w:rPr>
      </w:pPr>
      <w:r w:rsidRPr="00790F77">
        <w:rPr>
          <w:lang w:val="en-US"/>
        </w:rPr>
        <w:t>Issues or deviations are identified early and corrective measures are proposed.</w:t>
      </w:r>
    </w:p>
    <w:p w14:paraId="4F4A414F" w14:textId="77777777" w:rsidR="00790F77" w:rsidRPr="00790F77" w:rsidRDefault="00790F77" w:rsidP="00A10158">
      <w:pPr>
        <w:numPr>
          <w:ilvl w:val="0"/>
          <w:numId w:val="49"/>
        </w:numPr>
        <w:rPr>
          <w:lang w:val="en-US"/>
        </w:rPr>
      </w:pPr>
      <w:r w:rsidRPr="00790F77">
        <w:rPr>
          <w:lang w:val="en-US"/>
        </w:rPr>
        <w:t>Meeting summaries are shared with all LiRRIE members to guarantee transparency.</w:t>
      </w:r>
    </w:p>
    <w:p w14:paraId="6EB85C72" w14:textId="67E18E8A" w:rsidR="00790F77" w:rsidRPr="00790F77" w:rsidRDefault="00790F77" w:rsidP="00790F77">
      <w:pPr>
        <w:pStyle w:val="Heading3"/>
        <w:rPr>
          <w:lang w:val="en-US"/>
        </w:rPr>
      </w:pPr>
      <w:bookmarkStart w:id="76" w:name="_Toc224048483"/>
      <w:r w:rsidRPr="00790F77">
        <w:rPr>
          <w:lang w:val="en-US"/>
        </w:rPr>
        <w:t>Adaptive Environmental Management</w:t>
      </w:r>
      <w:bookmarkEnd w:id="76"/>
    </w:p>
    <w:p w14:paraId="31BF7F12" w14:textId="77777777" w:rsidR="00790F77" w:rsidRPr="00790F77" w:rsidRDefault="00790F77" w:rsidP="00790F77">
      <w:pPr>
        <w:rPr>
          <w:lang w:val="en-US"/>
        </w:rPr>
      </w:pPr>
      <w:r w:rsidRPr="00790F77">
        <w:rPr>
          <w:lang w:val="en-US"/>
        </w:rPr>
        <w:t>If environmental thresholds are exceeded (e.g., nutrients, oxygen, turbidity):</w:t>
      </w:r>
    </w:p>
    <w:p w14:paraId="1A7AA08B" w14:textId="77777777" w:rsidR="00790F77" w:rsidRPr="00790F77" w:rsidRDefault="00790F77" w:rsidP="00A10158">
      <w:pPr>
        <w:numPr>
          <w:ilvl w:val="0"/>
          <w:numId w:val="50"/>
        </w:numPr>
        <w:rPr>
          <w:lang w:val="en-US"/>
        </w:rPr>
      </w:pPr>
      <w:r w:rsidRPr="00790F77">
        <w:rPr>
          <w:b/>
          <w:bCs/>
          <w:lang w:val="en-US"/>
        </w:rPr>
        <w:lastRenderedPageBreak/>
        <w:t>Immediate action</w:t>
      </w:r>
      <w:r w:rsidRPr="00790F77">
        <w:rPr>
          <w:lang w:val="en-US"/>
        </w:rPr>
        <w:t>: reduce feeding, adjust biomass levels, or temporary suspension of IMTA operations.</w:t>
      </w:r>
    </w:p>
    <w:p w14:paraId="6D6DC784" w14:textId="77777777" w:rsidR="00790F77" w:rsidRPr="00790F77" w:rsidRDefault="00790F77" w:rsidP="00A10158">
      <w:pPr>
        <w:numPr>
          <w:ilvl w:val="0"/>
          <w:numId w:val="50"/>
        </w:numPr>
        <w:rPr>
          <w:lang w:val="en-US"/>
        </w:rPr>
      </w:pPr>
      <w:r w:rsidRPr="00790F77">
        <w:rPr>
          <w:b/>
          <w:bCs/>
          <w:lang w:val="en-US"/>
        </w:rPr>
        <w:t>Short-term response</w:t>
      </w:r>
      <w:r w:rsidRPr="00790F77">
        <w:rPr>
          <w:lang w:val="en-US"/>
        </w:rPr>
        <w:t>: increase monitoring frequency, conduct targeted ecological assessments.</w:t>
      </w:r>
    </w:p>
    <w:p w14:paraId="278BF6AF" w14:textId="77777777" w:rsidR="00790F77" w:rsidRPr="00790F77" w:rsidRDefault="00790F77" w:rsidP="00A10158">
      <w:pPr>
        <w:numPr>
          <w:ilvl w:val="0"/>
          <w:numId w:val="50"/>
        </w:numPr>
        <w:rPr>
          <w:lang w:val="en-US"/>
        </w:rPr>
      </w:pPr>
      <w:r w:rsidRPr="00790F77">
        <w:rPr>
          <w:b/>
          <w:bCs/>
          <w:lang w:val="en-US"/>
        </w:rPr>
        <w:t>Long-term adjustment</w:t>
      </w:r>
      <w:r w:rsidRPr="00790F77">
        <w:rPr>
          <w:lang w:val="en-US"/>
        </w:rPr>
        <w:t>: modify IMTA design, reduce stocking density, or introduce additional extractive components.</w:t>
      </w:r>
    </w:p>
    <w:p w14:paraId="3F83686C" w14:textId="427E8929" w:rsidR="00790F77" w:rsidRPr="00790F77" w:rsidRDefault="00790F77" w:rsidP="00790F77">
      <w:pPr>
        <w:pStyle w:val="Heading3"/>
        <w:rPr>
          <w:lang w:val="en-US"/>
        </w:rPr>
      </w:pPr>
      <w:bookmarkStart w:id="77" w:name="_Toc224048484"/>
      <w:r w:rsidRPr="00790F77">
        <w:rPr>
          <w:lang w:val="en-US"/>
        </w:rPr>
        <w:t>Capacity-Building Adjustment</w:t>
      </w:r>
      <w:bookmarkEnd w:id="77"/>
    </w:p>
    <w:p w14:paraId="2F49D0B3" w14:textId="77777777" w:rsidR="00790F77" w:rsidRPr="00790F77" w:rsidRDefault="00790F77" w:rsidP="00790F77">
      <w:pPr>
        <w:rPr>
          <w:lang w:val="en-US"/>
        </w:rPr>
      </w:pPr>
      <w:r w:rsidRPr="00790F77">
        <w:rPr>
          <w:lang w:val="en-US"/>
        </w:rPr>
        <w:t>If readiness among fishermen/SMEs remains low:</w:t>
      </w:r>
    </w:p>
    <w:p w14:paraId="3DD83839" w14:textId="77777777" w:rsidR="00790F77" w:rsidRPr="00790F77" w:rsidRDefault="00790F77" w:rsidP="00A10158">
      <w:pPr>
        <w:numPr>
          <w:ilvl w:val="0"/>
          <w:numId w:val="51"/>
        </w:numPr>
        <w:rPr>
          <w:lang w:val="en-US"/>
        </w:rPr>
      </w:pPr>
      <w:r w:rsidRPr="00790F77">
        <w:rPr>
          <w:lang w:val="en-US"/>
        </w:rPr>
        <w:t>Increase practical demonstrations and on-site training.</w:t>
      </w:r>
    </w:p>
    <w:p w14:paraId="2AF1AA57" w14:textId="77777777" w:rsidR="00790F77" w:rsidRPr="00790F77" w:rsidRDefault="00790F77" w:rsidP="00A10158">
      <w:pPr>
        <w:numPr>
          <w:ilvl w:val="0"/>
          <w:numId w:val="51"/>
        </w:numPr>
        <w:rPr>
          <w:lang w:val="en-US"/>
        </w:rPr>
      </w:pPr>
      <w:r w:rsidRPr="00790F77">
        <w:rPr>
          <w:lang w:val="en-US"/>
        </w:rPr>
        <w:t>Simplify training materials and offer individualized support.</w:t>
      </w:r>
    </w:p>
    <w:p w14:paraId="142097F6" w14:textId="77777777" w:rsidR="00790F77" w:rsidRPr="00790F77" w:rsidRDefault="00790F77" w:rsidP="00A10158">
      <w:pPr>
        <w:numPr>
          <w:ilvl w:val="0"/>
          <w:numId w:val="51"/>
        </w:numPr>
        <w:rPr>
          <w:lang w:val="en-US"/>
        </w:rPr>
      </w:pPr>
      <w:r w:rsidRPr="00790F77">
        <w:rPr>
          <w:lang w:val="en-US"/>
        </w:rPr>
        <w:t>Add new topics (financial literacy, basic monitoring techniques, waste minimization).</w:t>
      </w:r>
    </w:p>
    <w:p w14:paraId="41726F5D" w14:textId="15784516" w:rsidR="00790F77" w:rsidRPr="00790F77" w:rsidRDefault="00790F77" w:rsidP="00790F77">
      <w:pPr>
        <w:pStyle w:val="Heading3"/>
        <w:rPr>
          <w:lang w:val="en-US"/>
        </w:rPr>
      </w:pPr>
      <w:bookmarkStart w:id="78" w:name="_Toc224048485"/>
      <w:r w:rsidRPr="00790F77">
        <w:rPr>
          <w:lang w:val="en-US"/>
        </w:rPr>
        <w:t>Governance Adjustment</w:t>
      </w:r>
      <w:bookmarkEnd w:id="78"/>
    </w:p>
    <w:p w14:paraId="5E272910" w14:textId="77777777" w:rsidR="00790F77" w:rsidRPr="00790F77" w:rsidRDefault="00790F77" w:rsidP="00790F77">
      <w:pPr>
        <w:rPr>
          <w:lang w:val="en-US"/>
        </w:rPr>
      </w:pPr>
      <w:r w:rsidRPr="00790F77">
        <w:rPr>
          <w:lang w:val="en-US"/>
        </w:rPr>
        <w:t>If coordination barriers persist:</w:t>
      </w:r>
    </w:p>
    <w:p w14:paraId="1F5F2255" w14:textId="77777777" w:rsidR="00790F77" w:rsidRPr="00790F77" w:rsidRDefault="00790F77" w:rsidP="00A10158">
      <w:pPr>
        <w:numPr>
          <w:ilvl w:val="0"/>
          <w:numId w:val="52"/>
        </w:numPr>
        <w:rPr>
          <w:lang w:val="en-US"/>
        </w:rPr>
      </w:pPr>
      <w:r w:rsidRPr="00790F77">
        <w:rPr>
          <w:lang w:val="en-US"/>
        </w:rPr>
        <w:t>Expand platform membership to include missing actors.</w:t>
      </w:r>
    </w:p>
    <w:p w14:paraId="1FB4D05A" w14:textId="77777777" w:rsidR="00790F77" w:rsidRPr="00790F77" w:rsidRDefault="00790F77" w:rsidP="00A10158">
      <w:pPr>
        <w:numPr>
          <w:ilvl w:val="0"/>
          <w:numId w:val="52"/>
        </w:numPr>
        <w:rPr>
          <w:lang w:val="en-US"/>
        </w:rPr>
      </w:pPr>
      <w:r w:rsidRPr="00790F77">
        <w:rPr>
          <w:lang w:val="en-US"/>
        </w:rPr>
        <w:t>Introduce thematic working groups (licensing, environment, business).</w:t>
      </w:r>
    </w:p>
    <w:p w14:paraId="76A9CC62" w14:textId="77777777" w:rsidR="00790F77" w:rsidRPr="00790F77" w:rsidRDefault="00790F77" w:rsidP="00A10158">
      <w:pPr>
        <w:numPr>
          <w:ilvl w:val="0"/>
          <w:numId w:val="52"/>
        </w:numPr>
        <w:rPr>
          <w:lang w:val="en-US"/>
        </w:rPr>
      </w:pPr>
      <w:proofErr w:type="gramStart"/>
      <w:r w:rsidRPr="00790F77">
        <w:rPr>
          <w:lang w:val="en-US"/>
        </w:rPr>
        <w:t>Strengthen</w:t>
      </w:r>
      <w:proofErr w:type="gramEnd"/>
      <w:r w:rsidRPr="00790F77">
        <w:rPr>
          <w:lang w:val="en-US"/>
        </w:rPr>
        <w:t xml:space="preserve"> involvement of municipality and local associations.</w:t>
      </w:r>
    </w:p>
    <w:p w14:paraId="6B12B493" w14:textId="57601C4E" w:rsidR="00790F77" w:rsidRPr="00790F77" w:rsidRDefault="00790F77" w:rsidP="00790F77">
      <w:pPr>
        <w:pStyle w:val="Heading3"/>
        <w:rPr>
          <w:lang w:val="en-US"/>
        </w:rPr>
      </w:pPr>
      <w:bookmarkStart w:id="79" w:name="_Toc224048486"/>
      <w:r w:rsidRPr="00790F77">
        <w:rPr>
          <w:lang w:val="en-US"/>
        </w:rPr>
        <w:t>Financial Adjustment</w:t>
      </w:r>
      <w:bookmarkEnd w:id="79"/>
    </w:p>
    <w:p w14:paraId="47A657AC" w14:textId="77777777" w:rsidR="00790F77" w:rsidRPr="00790F77" w:rsidRDefault="00790F77" w:rsidP="00790F77">
      <w:pPr>
        <w:rPr>
          <w:lang w:val="en-US"/>
        </w:rPr>
      </w:pPr>
      <w:r w:rsidRPr="00790F77">
        <w:rPr>
          <w:lang w:val="en-US"/>
        </w:rPr>
        <w:t>If financial resources fall short:</w:t>
      </w:r>
    </w:p>
    <w:p w14:paraId="537E4D75" w14:textId="77777777" w:rsidR="00790F77" w:rsidRPr="00790F77" w:rsidRDefault="00790F77" w:rsidP="00A10158">
      <w:pPr>
        <w:numPr>
          <w:ilvl w:val="0"/>
          <w:numId w:val="53"/>
        </w:numPr>
        <w:rPr>
          <w:lang w:val="en-US"/>
        </w:rPr>
      </w:pPr>
      <w:r w:rsidRPr="00790F77">
        <w:rPr>
          <w:lang w:val="en-US"/>
        </w:rPr>
        <w:t>Re-prioritize low-cost, high-impact actions.</w:t>
      </w:r>
    </w:p>
    <w:p w14:paraId="2F6E5187" w14:textId="77777777" w:rsidR="00790F77" w:rsidRPr="00790F77" w:rsidRDefault="00790F77" w:rsidP="00A10158">
      <w:pPr>
        <w:numPr>
          <w:ilvl w:val="0"/>
          <w:numId w:val="53"/>
        </w:numPr>
        <w:rPr>
          <w:lang w:val="en-US"/>
        </w:rPr>
      </w:pPr>
      <w:r w:rsidRPr="00790F77">
        <w:rPr>
          <w:lang w:val="en-US"/>
        </w:rPr>
        <w:t>Increase support for external funding applications.</w:t>
      </w:r>
    </w:p>
    <w:p w14:paraId="363A8195" w14:textId="77777777" w:rsidR="00790F77" w:rsidRPr="00790F77" w:rsidRDefault="00790F77" w:rsidP="00A10158">
      <w:pPr>
        <w:numPr>
          <w:ilvl w:val="0"/>
          <w:numId w:val="53"/>
        </w:numPr>
        <w:rPr>
          <w:lang w:val="en-US"/>
        </w:rPr>
      </w:pPr>
      <w:r w:rsidRPr="00790F77">
        <w:rPr>
          <w:lang w:val="en-US"/>
        </w:rPr>
        <w:t>Explore public–private partnerships or micro-grants from local businesses.</w:t>
      </w:r>
    </w:p>
    <w:p w14:paraId="7D8A0D4A" w14:textId="7795BB6D" w:rsidR="00790F77" w:rsidRPr="00790F77" w:rsidRDefault="00790F77" w:rsidP="00790F77">
      <w:pPr>
        <w:pStyle w:val="Heading3"/>
        <w:rPr>
          <w:lang w:val="en-US"/>
        </w:rPr>
      </w:pPr>
      <w:bookmarkStart w:id="80" w:name="_Toc224048487"/>
      <w:r w:rsidRPr="00790F77">
        <w:rPr>
          <w:lang w:val="en-US"/>
        </w:rPr>
        <w:t>Final Evaluation (Month 24)</w:t>
      </w:r>
      <w:bookmarkEnd w:id="80"/>
    </w:p>
    <w:p w14:paraId="342CB9C2" w14:textId="77777777" w:rsidR="00790F77" w:rsidRPr="00790F77" w:rsidRDefault="00790F77" w:rsidP="00790F77">
      <w:pPr>
        <w:rPr>
          <w:lang w:val="en-US"/>
        </w:rPr>
      </w:pPr>
      <w:r w:rsidRPr="00790F77">
        <w:rPr>
          <w:lang w:val="en-US"/>
        </w:rPr>
        <w:t>By the end of the project, a final evaluation will:</w:t>
      </w:r>
    </w:p>
    <w:p w14:paraId="32DF1447" w14:textId="77777777" w:rsidR="00790F77" w:rsidRPr="00790F77" w:rsidRDefault="00790F77" w:rsidP="00A10158">
      <w:pPr>
        <w:numPr>
          <w:ilvl w:val="0"/>
          <w:numId w:val="54"/>
        </w:numPr>
        <w:rPr>
          <w:lang w:val="en-US"/>
        </w:rPr>
      </w:pPr>
      <w:r w:rsidRPr="00790F77">
        <w:rPr>
          <w:lang w:val="en-US"/>
        </w:rPr>
        <w:t>Assess overall ecological compatibility of IMTA.</w:t>
      </w:r>
    </w:p>
    <w:p w14:paraId="3319C89A" w14:textId="77777777" w:rsidR="00790F77" w:rsidRPr="00790F77" w:rsidRDefault="00790F77" w:rsidP="00A10158">
      <w:pPr>
        <w:numPr>
          <w:ilvl w:val="0"/>
          <w:numId w:val="54"/>
        </w:numPr>
        <w:rPr>
          <w:lang w:val="en-US"/>
        </w:rPr>
      </w:pPr>
      <w:r w:rsidRPr="00790F77">
        <w:rPr>
          <w:lang w:val="en-US"/>
        </w:rPr>
        <w:t>Measure adoption of circular practices.</w:t>
      </w:r>
    </w:p>
    <w:p w14:paraId="7F31897E" w14:textId="77777777" w:rsidR="00790F77" w:rsidRPr="00790F77" w:rsidRDefault="00790F77" w:rsidP="00A10158">
      <w:pPr>
        <w:numPr>
          <w:ilvl w:val="0"/>
          <w:numId w:val="54"/>
        </w:numPr>
        <w:rPr>
          <w:lang w:val="en-US"/>
        </w:rPr>
      </w:pPr>
      <w:r w:rsidRPr="00790F77">
        <w:rPr>
          <w:lang w:val="en-US"/>
        </w:rPr>
        <w:t>Determine readiness for scaling operations.</w:t>
      </w:r>
    </w:p>
    <w:p w14:paraId="2A74A6E7" w14:textId="77777777" w:rsidR="00790F77" w:rsidRPr="00790F77" w:rsidRDefault="00790F77" w:rsidP="00A10158">
      <w:pPr>
        <w:numPr>
          <w:ilvl w:val="0"/>
          <w:numId w:val="54"/>
        </w:numPr>
        <w:rPr>
          <w:lang w:val="en-US"/>
        </w:rPr>
      </w:pPr>
      <w:r w:rsidRPr="00790F77">
        <w:rPr>
          <w:lang w:val="en-US"/>
        </w:rPr>
        <w:t xml:space="preserve">Provide recommendations for long-term C-AZA implementation in Šasko </w:t>
      </w:r>
      <w:proofErr w:type="spellStart"/>
      <w:r w:rsidRPr="00790F77">
        <w:rPr>
          <w:lang w:val="en-US"/>
        </w:rPr>
        <w:t>jezero</w:t>
      </w:r>
      <w:proofErr w:type="spellEnd"/>
      <w:r w:rsidRPr="00790F77">
        <w:rPr>
          <w:lang w:val="en-US"/>
        </w:rPr>
        <w:t xml:space="preserve"> and replication in other Montenegrin inland waters.</w:t>
      </w:r>
    </w:p>
    <w:p w14:paraId="5D296A91" w14:textId="77777777" w:rsidR="00F27754" w:rsidRDefault="00F27754" w:rsidP="00F27754"/>
    <w:p w14:paraId="7D836542" w14:textId="2F498ADD" w:rsidR="00B35C9B" w:rsidRDefault="00B35C9B" w:rsidP="005347D1">
      <w:pPr>
        <w:pStyle w:val="Heading1"/>
      </w:pPr>
      <w:bookmarkStart w:id="81" w:name="_Toc224048488"/>
      <w:r w:rsidRPr="00B35C9B">
        <w:lastRenderedPageBreak/>
        <w:t>Conclusion</w:t>
      </w:r>
      <w:bookmarkEnd w:id="81"/>
    </w:p>
    <w:p w14:paraId="4BB72D4F" w14:textId="77777777" w:rsidR="002B55AD" w:rsidRPr="002B55AD" w:rsidRDefault="002B55AD" w:rsidP="002B55AD">
      <w:pPr>
        <w:pStyle w:val="Heading2"/>
        <w:rPr>
          <w:lang w:val="en-US"/>
        </w:rPr>
      </w:pPr>
      <w:bookmarkStart w:id="82" w:name="_Toc224048489"/>
      <w:r w:rsidRPr="002B55AD">
        <w:rPr>
          <w:lang w:val="en-US"/>
        </w:rPr>
        <w:t>Summary</w:t>
      </w:r>
      <w:bookmarkEnd w:id="82"/>
    </w:p>
    <w:p w14:paraId="4D520890" w14:textId="77777777" w:rsidR="002B55AD" w:rsidRPr="002B55AD" w:rsidRDefault="002B55AD" w:rsidP="002B55AD">
      <w:pPr>
        <w:rPr>
          <w:lang w:val="en-US"/>
        </w:rPr>
      </w:pPr>
      <w:r w:rsidRPr="002B55AD">
        <w:rPr>
          <w:lang w:val="en-US"/>
        </w:rPr>
        <w:t xml:space="preserve">This Action Plan provides a realistic, evidence-based, and inclusive roadmap for introducing circular aquaculture at </w:t>
      </w:r>
      <w:r w:rsidRPr="002B55AD">
        <w:rPr>
          <w:b/>
          <w:bCs/>
          <w:lang w:val="en-US"/>
        </w:rPr>
        <w:t xml:space="preserve">Šasko </w:t>
      </w:r>
      <w:proofErr w:type="spellStart"/>
      <w:r w:rsidRPr="002B55AD">
        <w:rPr>
          <w:b/>
          <w:bCs/>
          <w:lang w:val="en-US"/>
        </w:rPr>
        <w:t>jezero</w:t>
      </w:r>
      <w:proofErr w:type="spellEnd"/>
      <w:r w:rsidRPr="002B55AD">
        <w:rPr>
          <w:lang w:val="en-US"/>
        </w:rPr>
        <w:t xml:space="preserve">, fully aligned with the AZA4ICE methodology, the LiRRIE co-decided vision, and the local socio-economic context. The C-AZA assessment confirms that Šasko </w:t>
      </w:r>
      <w:proofErr w:type="spellStart"/>
      <w:r w:rsidRPr="002B55AD">
        <w:rPr>
          <w:lang w:val="en-US"/>
        </w:rPr>
        <w:t>jezero</w:t>
      </w:r>
      <w:proofErr w:type="spellEnd"/>
      <w:r w:rsidRPr="002B55AD">
        <w:rPr>
          <w:lang w:val="en-US"/>
        </w:rPr>
        <w:t xml:space="preserve"> is </w:t>
      </w:r>
      <w:r w:rsidRPr="002B55AD">
        <w:rPr>
          <w:b/>
          <w:bCs/>
          <w:lang w:val="en-US"/>
        </w:rPr>
        <w:t>environmentally acceptable</w:t>
      </w:r>
      <w:r w:rsidRPr="002B55AD">
        <w:rPr>
          <w:lang w:val="en-US"/>
        </w:rPr>
        <w:t xml:space="preserve"> for carefully controlled, low-impact aquaculture, with strong potential for implementing a </w:t>
      </w:r>
      <w:r w:rsidRPr="002B55AD">
        <w:rPr>
          <w:b/>
          <w:bCs/>
          <w:lang w:val="en-US"/>
        </w:rPr>
        <w:t>freshwater IMTA model</w:t>
      </w:r>
      <w:r w:rsidRPr="002B55AD">
        <w:rPr>
          <w:lang w:val="en-US"/>
        </w:rPr>
        <w:t xml:space="preserve"> based on </w:t>
      </w:r>
      <w:r w:rsidRPr="002B55AD">
        <w:rPr>
          <w:i/>
          <w:iCs/>
          <w:lang w:val="en-US"/>
        </w:rPr>
        <w:t>Cyprinus carpio</w:t>
      </w:r>
      <w:r w:rsidRPr="002B55AD">
        <w:rPr>
          <w:lang w:val="en-US"/>
        </w:rPr>
        <w:t xml:space="preserve"> and </w:t>
      </w:r>
      <w:r w:rsidRPr="002B55AD">
        <w:rPr>
          <w:i/>
          <w:iCs/>
          <w:lang w:val="en-US"/>
        </w:rPr>
        <w:t>Phragmites australis</w:t>
      </w:r>
      <w:r w:rsidRPr="002B55AD">
        <w:rPr>
          <w:lang w:val="en-US"/>
        </w:rPr>
        <w:t xml:space="preserve">. Complementing this, the </w:t>
      </w:r>
      <w:proofErr w:type="spellStart"/>
      <w:r w:rsidRPr="002B55AD">
        <w:rPr>
          <w:lang w:val="en-US"/>
        </w:rPr>
        <w:t>BLUEfasma</w:t>
      </w:r>
      <w:proofErr w:type="spellEnd"/>
      <w:r w:rsidRPr="002B55AD">
        <w:rPr>
          <w:lang w:val="en-US"/>
        </w:rPr>
        <w:t xml:space="preserve"> circularity baseline highlights a regional profile characterized by </w:t>
      </w:r>
      <w:r w:rsidRPr="002B55AD">
        <w:rPr>
          <w:b/>
          <w:bCs/>
          <w:lang w:val="en-US"/>
        </w:rPr>
        <w:t>low readiness but high willingness</w:t>
      </w:r>
      <w:r w:rsidRPr="002B55AD">
        <w:rPr>
          <w:lang w:val="en-US"/>
        </w:rPr>
        <w:t>, signaling a strong desire for innovation once technical and financial support is provided.</w:t>
      </w:r>
    </w:p>
    <w:p w14:paraId="5F1F667C" w14:textId="77777777" w:rsidR="002B55AD" w:rsidRPr="002B55AD" w:rsidRDefault="002B55AD" w:rsidP="002B55AD">
      <w:pPr>
        <w:rPr>
          <w:lang w:val="en-US"/>
        </w:rPr>
      </w:pPr>
      <w:r w:rsidRPr="002B55AD">
        <w:rPr>
          <w:lang w:val="en-US"/>
        </w:rPr>
        <w:t xml:space="preserve">The proposed actions—ranging from pilot installation and environmental monitoring to capacity-building, community engagement, governance strengthening, and financial mobilization—are designed to be </w:t>
      </w:r>
      <w:r w:rsidRPr="002B55AD">
        <w:rPr>
          <w:b/>
          <w:bCs/>
          <w:lang w:val="en-US"/>
        </w:rPr>
        <w:t>realistic, low-cost, and scalable</w:t>
      </w:r>
      <w:r w:rsidRPr="002B55AD">
        <w:rPr>
          <w:lang w:val="en-US"/>
        </w:rPr>
        <w:t xml:space="preserve"> within Montenegro’s current capabilities. They aim to ensure ecological protection, empower local stakeholders, enable circularity adoption, and establish Šasko </w:t>
      </w:r>
      <w:proofErr w:type="spellStart"/>
      <w:r w:rsidRPr="002B55AD">
        <w:rPr>
          <w:lang w:val="en-US"/>
        </w:rPr>
        <w:t>jezero</w:t>
      </w:r>
      <w:proofErr w:type="spellEnd"/>
      <w:r w:rsidRPr="002B55AD">
        <w:rPr>
          <w:lang w:val="en-US"/>
        </w:rPr>
        <w:t xml:space="preserve"> as a </w:t>
      </w:r>
      <w:r w:rsidRPr="002B55AD">
        <w:rPr>
          <w:b/>
          <w:bCs/>
          <w:lang w:val="en-US"/>
        </w:rPr>
        <w:t>national demonstration site</w:t>
      </w:r>
      <w:r w:rsidRPr="002B55AD">
        <w:rPr>
          <w:lang w:val="en-US"/>
        </w:rPr>
        <w:t xml:space="preserve"> for sustainable freshwater aquaculture.</w:t>
      </w:r>
    </w:p>
    <w:p w14:paraId="52AB8BA5" w14:textId="77777777" w:rsidR="002B55AD" w:rsidRPr="002B55AD" w:rsidRDefault="002B55AD" w:rsidP="002B55AD">
      <w:pPr>
        <w:rPr>
          <w:lang w:val="en-US"/>
        </w:rPr>
      </w:pPr>
      <w:r w:rsidRPr="002B55AD">
        <w:rPr>
          <w:lang w:val="en-US"/>
        </w:rPr>
        <w:t xml:space="preserve">Through strengthened cooperation among public authorities, scientific institutions, fishermen, SMEs, civil society, and the local community, Šasko </w:t>
      </w:r>
      <w:proofErr w:type="spellStart"/>
      <w:r w:rsidRPr="002B55AD">
        <w:rPr>
          <w:lang w:val="en-US"/>
        </w:rPr>
        <w:t>jezero</w:t>
      </w:r>
      <w:proofErr w:type="spellEnd"/>
      <w:r w:rsidRPr="002B55AD">
        <w:rPr>
          <w:lang w:val="en-US"/>
        </w:rPr>
        <w:t xml:space="preserve"> can become a leading example of </w:t>
      </w:r>
      <w:r w:rsidRPr="002B55AD">
        <w:rPr>
          <w:b/>
          <w:bCs/>
          <w:lang w:val="en-US"/>
        </w:rPr>
        <w:t>how circular economy principles can be implemented in sensitive inland ecosystems</w:t>
      </w:r>
      <w:r w:rsidRPr="002B55AD">
        <w:rPr>
          <w:lang w:val="en-US"/>
        </w:rPr>
        <w:t xml:space="preserve"> in Montenegro.</w:t>
      </w:r>
    </w:p>
    <w:p w14:paraId="5239AE90" w14:textId="77777777" w:rsidR="002B55AD" w:rsidRPr="002B55AD" w:rsidRDefault="002B55AD" w:rsidP="002B55AD">
      <w:pPr>
        <w:pStyle w:val="Heading2"/>
        <w:rPr>
          <w:lang w:val="en-US"/>
        </w:rPr>
      </w:pPr>
      <w:bookmarkStart w:id="83" w:name="_Toc224048490"/>
      <w:r w:rsidRPr="002B55AD">
        <w:rPr>
          <w:lang w:val="en-US"/>
        </w:rPr>
        <w:t>Next Steps</w:t>
      </w:r>
      <w:bookmarkEnd w:id="83"/>
    </w:p>
    <w:p w14:paraId="09EABBFB" w14:textId="77777777" w:rsidR="002B55AD" w:rsidRPr="002B55AD" w:rsidRDefault="002B55AD" w:rsidP="002B55AD">
      <w:pPr>
        <w:rPr>
          <w:lang w:val="en-US"/>
        </w:rPr>
      </w:pPr>
      <w:r w:rsidRPr="002B55AD">
        <w:rPr>
          <w:lang w:val="en-US"/>
        </w:rPr>
        <w:t xml:space="preserve">To </w:t>
      </w:r>
      <w:proofErr w:type="gramStart"/>
      <w:r w:rsidRPr="002B55AD">
        <w:rPr>
          <w:lang w:val="en-US"/>
        </w:rPr>
        <w:t>operationalize</w:t>
      </w:r>
      <w:proofErr w:type="gramEnd"/>
      <w:r w:rsidRPr="002B55AD">
        <w:rPr>
          <w:lang w:val="en-US"/>
        </w:rPr>
        <w:t xml:space="preserve"> this Action Plan, the following next steps are recommended:</w:t>
      </w:r>
    </w:p>
    <w:p w14:paraId="0D3A54B8" w14:textId="77777777" w:rsidR="002B55AD" w:rsidRPr="002B55AD" w:rsidRDefault="002B55AD" w:rsidP="002B55AD">
      <w:pPr>
        <w:rPr>
          <w:b/>
          <w:bCs/>
          <w:lang w:val="en-US"/>
        </w:rPr>
      </w:pPr>
      <w:r w:rsidRPr="002B55AD">
        <w:rPr>
          <w:b/>
          <w:bCs/>
          <w:lang w:val="en-US"/>
        </w:rPr>
        <w:t>1. Formal Endorsement and Coordination Setup (Months 1–2)</w:t>
      </w:r>
    </w:p>
    <w:p w14:paraId="11D0C3BB" w14:textId="77777777" w:rsidR="002B55AD" w:rsidRPr="002B55AD" w:rsidRDefault="002B55AD" w:rsidP="00A10158">
      <w:pPr>
        <w:numPr>
          <w:ilvl w:val="0"/>
          <w:numId w:val="57"/>
        </w:numPr>
        <w:rPr>
          <w:lang w:val="en-US"/>
        </w:rPr>
      </w:pPr>
      <w:r w:rsidRPr="002B55AD">
        <w:rPr>
          <w:lang w:val="en-US"/>
        </w:rPr>
        <w:t>Confirm institutional endorsement of the Action Plan by the Ministry, EPA, IMBK, and Municipality of Ulcinj.</w:t>
      </w:r>
    </w:p>
    <w:p w14:paraId="10F188D8" w14:textId="77777777" w:rsidR="002B55AD" w:rsidRPr="002B55AD" w:rsidRDefault="002B55AD" w:rsidP="00A10158">
      <w:pPr>
        <w:numPr>
          <w:ilvl w:val="0"/>
          <w:numId w:val="57"/>
        </w:numPr>
        <w:rPr>
          <w:lang w:val="en-US"/>
        </w:rPr>
      </w:pPr>
      <w:r w:rsidRPr="002B55AD">
        <w:rPr>
          <w:lang w:val="en-US"/>
        </w:rPr>
        <w:t xml:space="preserve">Establish the </w:t>
      </w:r>
      <w:r w:rsidRPr="002B55AD">
        <w:rPr>
          <w:b/>
          <w:bCs/>
          <w:lang w:val="en-US"/>
        </w:rPr>
        <w:t>local coordination platform</w:t>
      </w:r>
      <w:r w:rsidRPr="002B55AD">
        <w:rPr>
          <w:lang w:val="en-US"/>
        </w:rPr>
        <w:t xml:space="preserve"> and define clear roles and communication channels.</w:t>
      </w:r>
    </w:p>
    <w:p w14:paraId="1D1B8AE1" w14:textId="77777777" w:rsidR="002B55AD" w:rsidRPr="002B55AD" w:rsidRDefault="002B55AD" w:rsidP="002B55AD">
      <w:pPr>
        <w:rPr>
          <w:b/>
          <w:bCs/>
          <w:lang w:val="en-US"/>
        </w:rPr>
      </w:pPr>
      <w:r w:rsidRPr="002B55AD">
        <w:rPr>
          <w:b/>
          <w:bCs/>
          <w:lang w:val="en-US"/>
        </w:rPr>
        <w:t>2. Preparation and Installation of the IMTA Pilot (Months 2–6)</w:t>
      </w:r>
    </w:p>
    <w:p w14:paraId="44ABAD5C" w14:textId="77777777" w:rsidR="002B55AD" w:rsidRPr="002B55AD" w:rsidRDefault="002B55AD" w:rsidP="00A10158">
      <w:pPr>
        <w:numPr>
          <w:ilvl w:val="0"/>
          <w:numId w:val="58"/>
        </w:numPr>
        <w:rPr>
          <w:lang w:val="en-US"/>
        </w:rPr>
      </w:pPr>
      <w:r w:rsidRPr="002B55AD">
        <w:rPr>
          <w:lang w:val="en-US"/>
        </w:rPr>
        <w:t xml:space="preserve">Finalize technical design and site selection within Šasko </w:t>
      </w:r>
      <w:proofErr w:type="spellStart"/>
      <w:r w:rsidRPr="002B55AD">
        <w:rPr>
          <w:lang w:val="en-US"/>
        </w:rPr>
        <w:t>jezero</w:t>
      </w:r>
      <w:proofErr w:type="spellEnd"/>
      <w:r w:rsidRPr="002B55AD">
        <w:rPr>
          <w:lang w:val="en-US"/>
        </w:rPr>
        <w:t>.</w:t>
      </w:r>
    </w:p>
    <w:p w14:paraId="0926712D" w14:textId="77777777" w:rsidR="002B55AD" w:rsidRPr="002B55AD" w:rsidRDefault="002B55AD" w:rsidP="00A10158">
      <w:pPr>
        <w:numPr>
          <w:ilvl w:val="0"/>
          <w:numId w:val="58"/>
        </w:numPr>
        <w:rPr>
          <w:lang w:val="en-US"/>
        </w:rPr>
      </w:pPr>
      <w:r w:rsidRPr="002B55AD">
        <w:rPr>
          <w:lang w:val="en-US"/>
        </w:rPr>
        <w:t>Acquire low-impact equipment and install the IMTA unit.</w:t>
      </w:r>
    </w:p>
    <w:p w14:paraId="22D07B27" w14:textId="77777777" w:rsidR="002B55AD" w:rsidRPr="002B55AD" w:rsidRDefault="002B55AD" w:rsidP="00A10158">
      <w:pPr>
        <w:numPr>
          <w:ilvl w:val="0"/>
          <w:numId w:val="58"/>
        </w:numPr>
        <w:rPr>
          <w:lang w:val="en-US"/>
        </w:rPr>
      </w:pPr>
      <w:r w:rsidRPr="002B55AD">
        <w:rPr>
          <w:lang w:val="en-US"/>
        </w:rPr>
        <w:t>Launch environmental baseline measurements.</w:t>
      </w:r>
    </w:p>
    <w:p w14:paraId="33115CAA" w14:textId="77777777" w:rsidR="002B55AD" w:rsidRPr="002B55AD" w:rsidRDefault="002B55AD" w:rsidP="002B55AD">
      <w:pPr>
        <w:rPr>
          <w:b/>
          <w:bCs/>
          <w:lang w:val="en-US"/>
        </w:rPr>
      </w:pPr>
      <w:r w:rsidRPr="002B55AD">
        <w:rPr>
          <w:b/>
          <w:bCs/>
          <w:lang w:val="en-US"/>
        </w:rPr>
        <w:t>3. Initiate Capacity-Building and Community Interventions (Months 2–12)</w:t>
      </w:r>
    </w:p>
    <w:p w14:paraId="3C1CA2E6" w14:textId="77777777" w:rsidR="002B55AD" w:rsidRPr="002B55AD" w:rsidRDefault="002B55AD" w:rsidP="00A10158">
      <w:pPr>
        <w:numPr>
          <w:ilvl w:val="0"/>
          <w:numId w:val="59"/>
        </w:numPr>
        <w:rPr>
          <w:lang w:val="en-US"/>
        </w:rPr>
      </w:pPr>
      <w:r w:rsidRPr="002B55AD">
        <w:rPr>
          <w:lang w:val="en-US"/>
        </w:rPr>
        <w:t>Deliver practical training for fishermen and SMEs.</w:t>
      </w:r>
    </w:p>
    <w:p w14:paraId="31A233C9" w14:textId="77777777" w:rsidR="002B55AD" w:rsidRPr="002B55AD" w:rsidRDefault="002B55AD" w:rsidP="00A10158">
      <w:pPr>
        <w:numPr>
          <w:ilvl w:val="0"/>
          <w:numId w:val="59"/>
        </w:numPr>
        <w:rPr>
          <w:lang w:val="en-US"/>
        </w:rPr>
      </w:pPr>
      <w:r w:rsidRPr="002B55AD">
        <w:rPr>
          <w:lang w:val="en-US"/>
        </w:rPr>
        <w:t>Begin community-based circularity initiatives and awareness activities.</w:t>
      </w:r>
    </w:p>
    <w:p w14:paraId="36A984E1" w14:textId="77777777" w:rsidR="002B55AD" w:rsidRPr="002B55AD" w:rsidRDefault="002B55AD" w:rsidP="00A10158">
      <w:pPr>
        <w:numPr>
          <w:ilvl w:val="0"/>
          <w:numId w:val="59"/>
        </w:numPr>
        <w:rPr>
          <w:lang w:val="en-US"/>
        </w:rPr>
      </w:pPr>
      <w:r w:rsidRPr="002B55AD">
        <w:rPr>
          <w:lang w:val="en-US"/>
        </w:rPr>
        <w:t>Support circular micro-initiatives using Phragmites or other low-cost resources.</w:t>
      </w:r>
    </w:p>
    <w:p w14:paraId="205B83EE" w14:textId="77777777" w:rsidR="002B55AD" w:rsidRPr="002B55AD" w:rsidRDefault="002B55AD" w:rsidP="002B55AD">
      <w:pPr>
        <w:rPr>
          <w:b/>
          <w:bCs/>
          <w:lang w:val="en-US"/>
        </w:rPr>
      </w:pPr>
      <w:r w:rsidRPr="002B55AD">
        <w:rPr>
          <w:b/>
          <w:bCs/>
          <w:lang w:val="en-US"/>
        </w:rPr>
        <w:t>4. Launch Continuous Monitoring (Months 3–24)</w:t>
      </w:r>
    </w:p>
    <w:p w14:paraId="71E11348" w14:textId="77777777" w:rsidR="002B55AD" w:rsidRPr="002B55AD" w:rsidRDefault="002B55AD" w:rsidP="00A10158">
      <w:pPr>
        <w:numPr>
          <w:ilvl w:val="0"/>
          <w:numId w:val="60"/>
        </w:numPr>
        <w:rPr>
          <w:lang w:val="en-US"/>
        </w:rPr>
      </w:pPr>
      <w:r w:rsidRPr="002B55AD">
        <w:rPr>
          <w:lang w:val="en-US"/>
        </w:rPr>
        <w:lastRenderedPageBreak/>
        <w:t>Conduct structured monitoring of water quality, IMTA performance, and circularity adoption.</w:t>
      </w:r>
    </w:p>
    <w:p w14:paraId="62AD987B" w14:textId="77777777" w:rsidR="002B55AD" w:rsidRPr="002B55AD" w:rsidRDefault="002B55AD" w:rsidP="00A10158">
      <w:pPr>
        <w:numPr>
          <w:ilvl w:val="0"/>
          <w:numId w:val="60"/>
        </w:numPr>
        <w:rPr>
          <w:lang w:val="en-US"/>
        </w:rPr>
      </w:pPr>
      <w:r w:rsidRPr="002B55AD">
        <w:rPr>
          <w:lang w:val="en-US"/>
        </w:rPr>
        <w:t>Review monitoring results quarterly; apply adaptive management.</w:t>
      </w:r>
    </w:p>
    <w:p w14:paraId="38BF931B" w14:textId="0BDADBC3" w:rsidR="002B55AD" w:rsidRPr="002B55AD" w:rsidRDefault="002B55AD" w:rsidP="002B55AD">
      <w:pPr>
        <w:rPr>
          <w:b/>
          <w:bCs/>
          <w:lang w:val="en-US"/>
        </w:rPr>
      </w:pPr>
      <w:r w:rsidRPr="002B55AD">
        <w:rPr>
          <w:b/>
          <w:bCs/>
          <w:lang w:val="en-US"/>
        </w:rPr>
        <w:t>5. Mobilize Financing (Ongoing)</w:t>
      </w:r>
    </w:p>
    <w:p w14:paraId="287B4648" w14:textId="77777777" w:rsidR="002B55AD" w:rsidRPr="002B55AD" w:rsidRDefault="002B55AD" w:rsidP="00A10158">
      <w:pPr>
        <w:numPr>
          <w:ilvl w:val="0"/>
          <w:numId w:val="61"/>
        </w:numPr>
        <w:rPr>
          <w:lang w:val="en-US"/>
        </w:rPr>
      </w:pPr>
      <w:r w:rsidRPr="002B55AD">
        <w:rPr>
          <w:lang w:val="en-US"/>
        </w:rPr>
        <w:t>Support SMEs and fishermen in preparing funding applications to national and EU programmes.</w:t>
      </w:r>
    </w:p>
    <w:p w14:paraId="1C43F8F9" w14:textId="77777777" w:rsidR="002B55AD" w:rsidRPr="002B55AD" w:rsidRDefault="002B55AD" w:rsidP="00A10158">
      <w:pPr>
        <w:numPr>
          <w:ilvl w:val="0"/>
          <w:numId w:val="61"/>
        </w:numPr>
        <w:rPr>
          <w:lang w:val="en-US"/>
        </w:rPr>
      </w:pPr>
      <w:r w:rsidRPr="002B55AD">
        <w:rPr>
          <w:lang w:val="en-US"/>
        </w:rPr>
        <w:t>Explore co-investment opportunities from private operators.</w:t>
      </w:r>
    </w:p>
    <w:p w14:paraId="76B32080" w14:textId="77777777" w:rsidR="002B55AD" w:rsidRPr="002B55AD" w:rsidRDefault="002B55AD" w:rsidP="00A10158">
      <w:pPr>
        <w:numPr>
          <w:ilvl w:val="0"/>
          <w:numId w:val="61"/>
        </w:numPr>
        <w:rPr>
          <w:lang w:val="en-US"/>
        </w:rPr>
      </w:pPr>
      <w:r w:rsidRPr="002B55AD">
        <w:rPr>
          <w:lang w:val="en-US"/>
        </w:rPr>
        <w:t>Identify long-term financing for IMTA scaling if results are positive.</w:t>
      </w:r>
    </w:p>
    <w:p w14:paraId="50F2C99B" w14:textId="77777777" w:rsidR="002B55AD" w:rsidRPr="002B55AD" w:rsidRDefault="002B55AD" w:rsidP="002B55AD">
      <w:pPr>
        <w:rPr>
          <w:b/>
          <w:bCs/>
          <w:lang w:val="en-US"/>
        </w:rPr>
      </w:pPr>
      <w:r w:rsidRPr="002B55AD">
        <w:rPr>
          <w:b/>
          <w:bCs/>
          <w:lang w:val="en-US"/>
        </w:rPr>
        <w:t>6. Mid-Term Review and Adjustment (Month 12)</w:t>
      </w:r>
    </w:p>
    <w:p w14:paraId="0D2D29EF" w14:textId="77777777" w:rsidR="002B55AD" w:rsidRPr="002B55AD" w:rsidRDefault="002B55AD" w:rsidP="00A10158">
      <w:pPr>
        <w:numPr>
          <w:ilvl w:val="0"/>
          <w:numId w:val="62"/>
        </w:numPr>
        <w:rPr>
          <w:lang w:val="en-US"/>
        </w:rPr>
      </w:pPr>
      <w:r w:rsidRPr="002B55AD">
        <w:rPr>
          <w:lang w:val="en-US"/>
        </w:rPr>
        <w:t>Assess initial environmental and technical performance.</w:t>
      </w:r>
    </w:p>
    <w:p w14:paraId="18AE7B83" w14:textId="77777777" w:rsidR="002B55AD" w:rsidRPr="002B55AD" w:rsidRDefault="002B55AD" w:rsidP="00A10158">
      <w:pPr>
        <w:numPr>
          <w:ilvl w:val="0"/>
          <w:numId w:val="62"/>
        </w:numPr>
        <w:rPr>
          <w:lang w:val="en-US"/>
        </w:rPr>
      </w:pPr>
      <w:r w:rsidRPr="002B55AD">
        <w:rPr>
          <w:lang w:val="en-US"/>
        </w:rPr>
        <w:t>Adjust IMTA operation, governance mechanisms, and training programmes as needed.</w:t>
      </w:r>
    </w:p>
    <w:p w14:paraId="78C50137" w14:textId="77777777" w:rsidR="002B55AD" w:rsidRPr="002B55AD" w:rsidRDefault="002B55AD" w:rsidP="002B55AD">
      <w:pPr>
        <w:rPr>
          <w:b/>
          <w:bCs/>
          <w:lang w:val="en-US"/>
        </w:rPr>
      </w:pPr>
      <w:r w:rsidRPr="002B55AD">
        <w:rPr>
          <w:b/>
          <w:bCs/>
          <w:lang w:val="en-US"/>
        </w:rPr>
        <w:t>7. Final Evaluation and Future Planning (Month 24)</w:t>
      </w:r>
    </w:p>
    <w:p w14:paraId="38CC96C3" w14:textId="77777777" w:rsidR="002B55AD" w:rsidRPr="002B55AD" w:rsidRDefault="002B55AD" w:rsidP="00A10158">
      <w:pPr>
        <w:numPr>
          <w:ilvl w:val="0"/>
          <w:numId w:val="63"/>
        </w:numPr>
        <w:rPr>
          <w:lang w:val="en-US"/>
        </w:rPr>
      </w:pPr>
      <w:r w:rsidRPr="002B55AD">
        <w:rPr>
          <w:lang w:val="en-US"/>
        </w:rPr>
        <w:t>Evaluate environmental safety, socio-economic impacts, and circularity adoption.</w:t>
      </w:r>
    </w:p>
    <w:p w14:paraId="1BC09361" w14:textId="77777777" w:rsidR="002B55AD" w:rsidRPr="002B55AD" w:rsidRDefault="002B55AD" w:rsidP="00A10158">
      <w:pPr>
        <w:numPr>
          <w:ilvl w:val="0"/>
          <w:numId w:val="63"/>
        </w:numPr>
        <w:rPr>
          <w:lang w:val="en-US"/>
        </w:rPr>
      </w:pPr>
      <w:r w:rsidRPr="002B55AD">
        <w:rPr>
          <w:lang w:val="en-US"/>
        </w:rPr>
        <w:t xml:space="preserve">Decide whether to </w:t>
      </w:r>
      <w:r w:rsidRPr="002B55AD">
        <w:rPr>
          <w:b/>
          <w:bCs/>
          <w:lang w:val="en-US"/>
        </w:rPr>
        <w:t>scale</w:t>
      </w:r>
      <w:r w:rsidRPr="002B55AD">
        <w:rPr>
          <w:lang w:val="en-US"/>
        </w:rPr>
        <w:t xml:space="preserve">, </w:t>
      </w:r>
      <w:r w:rsidRPr="002B55AD">
        <w:rPr>
          <w:b/>
          <w:bCs/>
          <w:lang w:val="en-US"/>
        </w:rPr>
        <w:t>replicate</w:t>
      </w:r>
      <w:r w:rsidRPr="002B55AD">
        <w:rPr>
          <w:lang w:val="en-US"/>
        </w:rPr>
        <w:t xml:space="preserve">, or </w:t>
      </w:r>
      <w:r w:rsidRPr="002B55AD">
        <w:rPr>
          <w:b/>
          <w:bCs/>
          <w:lang w:val="en-US"/>
        </w:rPr>
        <w:t>institutionalize</w:t>
      </w:r>
      <w:r w:rsidRPr="002B55AD">
        <w:rPr>
          <w:lang w:val="en-US"/>
        </w:rPr>
        <w:t xml:space="preserve"> C-AZA-based circular aquaculture in Montenegro’s inland waters.</w:t>
      </w:r>
    </w:p>
    <w:p w14:paraId="45E2B03A" w14:textId="77777777" w:rsidR="002B55AD" w:rsidRPr="002B55AD" w:rsidRDefault="002B55AD" w:rsidP="00A10158">
      <w:pPr>
        <w:numPr>
          <w:ilvl w:val="0"/>
          <w:numId w:val="63"/>
        </w:numPr>
        <w:rPr>
          <w:lang w:val="en-US"/>
        </w:rPr>
      </w:pPr>
      <w:r w:rsidRPr="002B55AD">
        <w:rPr>
          <w:lang w:val="en-US"/>
        </w:rPr>
        <w:t>Prepare recommendations for policy refinement and long-term governance.</w:t>
      </w:r>
    </w:p>
    <w:p w14:paraId="248F7F8F" w14:textId="2ADE9FF8" w:rsidR="002B55AD" w:rsidRPr="002B55AD" w:rsidRDefault="002B55AD" w:rsidP="002B55AD">
      <w:pPr>
        <w:rPr>
          <w:lang w:val="en-US"/>
        </w:rPr>
      </w:pPr>
    </w:p>
    <w:p w14:paraId="301D464D" w14:textId="77777777" w:rsidR="002B55AD" w:rsidRPr="002B55AD" w:rsidRDefault="002B55AD" w:rsidP="002B55AD">
      <w:pPr>
        <w:rPr>
          <w:lang w:val="en-US"/>
        </w:rPr>
      </w:pPr>
      <w:r w:rsidRPr="002B55AD">
        <w:rPr>
          <w:lang w:val="en-US"/>
        </w:rPr>
        <w:t xml:space="preserve">With coordinated action, strong stakeholder engagement, and careful environmental stewardship, Šasko </w:t>
      </w:r>
      <w:proofErr w:type="spellStart"/>
      <w:r w:rsidRPr="002B55AD">
        <w:rPr>
          <w:lang w:val="en-US"/>
        </w:rPr>
        <w:t>jezero</w:t>
      </w:r>
      <w:proofErr w:type="spellEnd"/>
      <w:r w:rsidRPr="002B55AD">
        <w:rPr>
          <w:lang w:val="en-US"/>
        </w:rPr>
        <w:t xml:space="preserve"> can become a pioneering example of circular aquaculture in Montenegro—demonstrating how ecological protection and economic opportunity can be mutually reinforcing within a sensitive freshwater ecosystem.</w:t>
      </w:r>
    </w:p>
    <w:p w14:paraId="7D431CD3" w14:textId="03B730FB" w:rsidR="00716CA6" w:rsidRDefault="00716CA6">
      <w:pPr>
        <w:widowControl w:val="0"/>
        <w:rPr>
          <w:rFonts w:ascii="Montserrat Medium" w:eastAsia="Montserrat Medium" w:hAnsi="Montserrat Medium" w:cs="Montserrat Medium"/>
          <w:b/>
          <w:color w:val="0070C0"/>
          <w:sz w:val="32"/>
          <w:szCs w:val="32"/>
        </w:rPr>
      </w:pPr>
      <w:r>
        <w:br w:type="page"/>
      </w:r>
    </w:p>
    <w:p w14:paraId="30F36003" w14:textId="77777777" w:rsidR="005A2EA8" w:rsidRDefault="005A2EA8" w:rsidP="00716CA6">
      <w:pPr>
        <w:pStyle w:val="Heading1"/>
        <w:rPr>
          <w:sz w:val="40"/>
          <w:szCs w:val="40"/>
        </w:rPr>
      </w:pPr>
    </w:p>
    <w:p w14:paraId="7D431CD4" w14:textId="77777777" w:rsidR="005A2EA8" w:rsidRDefault="005A2EA8">
      <w:pPr>
        <w:rPr>
          <w:rFonts w:ascii="Montserrat Medium" w:eastAsia="Montserrat Medium" w:hAnsi="Montserrat Medium" w:cs="Montserrat Medium"/>
          <w:sz w:val="40"/>
          <w:szCs w:val="40"/>
        </w:rPr>
      </w:pPr>
    </w:p>
    <w:p w14:paraId="7D431CD5" w14:textId="77777777" w:rsidR="005A2EA8" w:rsidRDefault="009C2B36">
      <w:pPr>
        <w:rPr>
          <w:rFonts w:ascii="Montserrat Medium" w:eastAsia="Montserrat Medium" w:hAnsi="Montserrat Medium" w:cs="Montserrat Medium"/>
        </w:rPr>
      </w:pPr>
      <w:r>
        <w:rPr>
          <w:noProof/>
        </w:rPr>
        <mc:AlternateContent>
          <mc:Choice Requires="wps">
            <w:drawing>
              <wp:anchor distT="0" distB="0" distL="114300" distR="114300" simplePos="0" relativeHeight="251664384" behindDoc="0" locked="0" layoutInCell="1" hidden="0" allowOverlap="1" wp14:anchorId="7D431CEF" wp14:editId="7D431CF0">
                <wp:simplePos x="0" y="0"/>
                <wp:positionH relativeFrom="column">
                  <wp:posOffset>-901699</wp:posOffset>
                </wp:positionH>
                <wp:positionV relativeFrom="paragraph">
                  <wp:posOffset>-888999</wp:posOffset>
                </wp:positionV>
                <wp:extent cx="7574915" cy="1219200"/>
                <wp:effectExtent l="0" t="0" r="0" b="0"/>
                <wp:wrapNone/>
                <wp:docPr id="1896186151" name="Rectangle 1896186151"/>
                <wp:cNvGraphicFramePr/>
                <a:graphic xmlns:a="http://schemas.openxmlformats.org/drawingml/2006/main">
                  <a:graphicData uri="http://schemas.microsoft.com/office/word/2010/wordprocessingShape">
                    <wps:wsp>
                      <wps:cNvSpPr/>
                      <wps:spPr>
                        <a:xfrm>
                          <a:off x="1563305" y="3175163"/>
                          <a:ext cx="7565390" cy="1209675"/>
                        </a:xfrm>
                        <a:prstGeom prst="rect">
                          <a:avLst/>
                        </a:prstGeom>
                        <a:solidFill>
                          <a:srgbClr val="0091DA"/>
                        </a:solidFill>
                        <a:ln>
                          <a:noFill/>
                        </a:ln>
                      </wps:spPr>
                      <wps:txbx>
                        <w:txbxContent>
                          <w:p w14:paraId="7D431D06" w14:textId="77777777" w:rsidR="005A2EA8" w:rsidRDefault="005A2EA8">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D431CEF" id="Rectangle 1896186151" o:spid="_x0000_s1030" style="position:absolute;left:0;text-align:left;margin-left:-71pt;margin-top:-70pt;width:596.45pt;height: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" fillcolor="#0091da" stroked="f">
                <v:textbox inset="2.53958mm,2.53958mm,2.53958mm,2.53958mm">
                  <w:txbxContent>
                    <w:p w14:paraId="7D431D06" w14:textId="77777777" w:rsidR="005A2EA8" w:rsidRDefault="005A2EA8">
                      <w:pPr>
                        <w:spacing w:after="0"/>
                        <w:jc w:val="left"/>
                        <w:textDirection w:val="btLr"/>
                      </w:pPr>
                    </w:p>
                  </w:txbxContent>
                </v:textbox>
              </v:rect>
            </w:pict>
          </mc:Fallback>
        </mc:AlternateContent>
      </w:r>
    </w:p>
    <w:p w14:paraId="7D431CD6" w14:textId="77777777" w:rsidR="005A2EA8" w:rsidRDefault="005A2EA8">
      <w:pPr>
        <w:rPr>
          <w:rFonts w:ascii="Montserrat Medium" w:eastAsia="Montserrat Medium" w:hAnsi="Montserrat Medium" w:cs="Montserrat Medium"/>
        </w:rPr>
      </w:pPr>
    </w:p>
    <w:p w14:paraId="7D431CD7" w14:textId="77777777" w:rsidR="005A2EA8" w:rsidRDefault="005A2EA8">
      <w:pPr>
        <w:jc w:val="center"/>
        <w:rPr>
          <w:rFonts w:ascii="Montserrat Medium" w:eastAsia="Montserrat Medium" w:hAnsi="Montserrat Medium" w:cs="Montserrat Medium"/>
          <w:sz w:val="40"/>
          <w:szCs w:val="40"/>
        </w:rPr>
      </w:pPr>
    </w:p>
    <w:p w14:paraId="7D431CD8" w14:textId="77777777" w:rsidR="005A2EA8" w:rsidRDefault="005A2EA8">
      <w:pPr>
        <w:jc w:val="center"/>
        <w:rPr>
          <w:rFonts w:ascii="Montserrat Medium" w:eastAsia="Montserrat Medium" w:hAnsi="Montserrat Medium" w:cs="Montserrat Medium"/>
          <w:sz w:val="40"/>
          <w:szCs w:val="40"/>
        </w:rPr>
      </w:pPr>
    </w:p>
    <w:p w14:paraId="7D431CD9" w14:textId="77777777" w:rsidR="005A2EA8" w:rsidRDefault="005A2EA8">
      <w:pPr>
        <w:jc w:val="center"/>
        <w:rPr>
          <w:rFonts w:ascii="Montserrat Medium" w:eastAsia="Montserrat Medium" w:hAnsi="Montserrat Medium" w:cs="Montserrat Medium"/>
          <w:sz w:val="40"/>
          <w:szCs w:val="40"/>
        </w:rPr>
      </w:pPr>
    </w:p>
    <w:p w14:paraId="7D431CDA" w14:textId="77777777" w:rsidR="005A2EA8" w:rsidRDefault="005A2EA8">
      <w:pPr>
        <w:jc w:val="center"/>
        <w:rPr>
          <w:rFonts w:ascii="Montserrat Medium" w:eastAsia="Montserrat Medium" w:hAnsi="Montserrat Medium" w:cs="Montserrat Medium"/>
          <w:sz w:val="40"/>
          <w:szCs w:val="40"/>
        </w:rPr>
      </w:pPr>
    </w:p>
    <w:p w14:paraId="7D431CDB" w14:textId="77777777" w:rsidR="005A2EA8" w:rsidRDefault="005A2EA8">
      <w:pPr>
        <w:rPr>
          <w:rFonts w:ascii="Montserrat Medium" w:eastAsia="Montserrat Medium" w:hAnsi="Montserrat Medium" w:cs="Montserrat Medium"/>
          <w:sz w:val="40"/>
          <w:szCs w:val="40"/>
        </w:rPr>
      </w:pPr>
    </w:p>
    <w:p w14:paraId="7D431CDC" w14:textId="77777777" w:rsidR="005A2EA8" w:rsidRDefault="005A2EA8">
      <w:pPr>
        <w:rPr>
          <w:rFonts w:ascii="Montserrat Medium" w:eastAsia="Montserrat Medium" w:hAnsi="Montserrat Medium" w:cs="Montserrat Medium"/>
          <w:sz w:val="40"/>
          <w:szCs w:val="40"/>
        </w:rPr>
      </w:pPr>
    </w:p>
    <w:p w14:paraId="7D431CDD" w14:textId="77777777" w:rsidR="005A2EA8" w:rsidRDefault="009C2B36">
      <w:pPr>
        <w:tabs>
          <w:tab w:val="left" w:pos="3040"/>
        </w:tabs>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ab/>
      </w:r>
      <w:r>
        <w:rPr>
          <w:noProof/>
        </w:rPr>
        <mc:AlternateContent>
          <mc:Choice Requires="wps">
            <w:drawing>
              <wp:anchor distT="45720" distB="45720" distL="114300" distR="114300" simplePos="0" relativeHeight="251665408" behindDoc="0" locked="0" layoutInCell="1" hidden="0" allowOverlap="1" wp14:anchorId="7D431CF1" wp14:editId="7D431CF2">
                <wp:simplePos x="0" y="0"/>
                <wp:positionH relativeFrom="column">
                  <wp:posOffset>1</wp:posOffset>
                </wp:positionH>
                <wp:positionV relativeFrom="paragraph">
                  <wp:posOffset>404495</wp:posOffset>
                </wp:positionV>
                <wp:extent cx="5895975" cy="1000125"/>
                <wp:effectExtent l="0" t="0" r="0" b="0"/>
                <wp:wrapSquare wrapText="bothSides" distT="45720" distB="45720" distL="114300" distR="114300"/>
                <wp:docPr id="1896186148" name="Text Box 189618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00125"/>
                        </a:xfrm>
                        <a:prstGeom prst="rect">
                          <a:avLst/>
                        </a:prstGeom>
                        <a:solidFill>
                          <a:srgbClr val="FFFFFF"/>
                        </a:solidFill>
                        <a:ln w="9525">
                          <a:noFill/>
                          <a:miter lim="800000"/>
                          <a:headEnd/>
                          <a:tailEnd/>
                        </a:ln>
                      </wps:spPr>
                      <wps:txbx>
                        <w:txbxContent>
                          <w:p w14:paraId="7D431D07" w14:textId="77777777" w:rsidR="009C2B36" w:rsidRPr="00F076C1" w:rsidRDefault="009C2B36">
                            <w:r>
                              <w:rPr>
                                <w:noProof/>
                                <w:lang w:val="el-GR" w:eastAsia="el-GR"/>
                              </w:rPr>
                              <w:drawing>
                                <wp:inline distT="0" distB="0" distL="0" distR="0" wp14:anchorId="7D431D09" wp14:editId="7D431D0A">
                                  <wp:extent cx="5547360" cy="762000"/>
                                  <wp:effectExtent l="0" t="0" r="0" b="0"/>
                                  <wp:docPr id="1589708820" name="image1.jpg" descr="C:\Users\ThanasisK\AppData\Local\Packages\Microsoft.Windows.Photos_8wekyb3d8bbwe\TempState\ShareServiceTempFolder\AZA4ICE_CMYK_EN.jpeg"/>
                                  <wp:cNvGraphicFramePr/>
                                  <a:graphic xmlns:a="http://schemas.openxmlformats.org/drawingml/2006/main">
                                    <a:graphicData uri="http://schemas.openxmlformats.org/drawingml/2006/picture">
                                      <pic:pic xmlns:pic="http://schemas.openxmlformats.org/drawingml/2006/picture">
                                        <pic:nvPicPr>
                                          <pic:cNvPr id="335695595" name="image1.jpg" descr="C:\Users\ThanasisK\AppData\Local\Packages\Microsoft.Windows.Photos_8wekyb3d8bbwe\TempState\ShareServiceTempFolder\AZA4ICE_CMYK_EN.jpeg"/>
                                          <pic:cNvPicPr/>
                                        </pic:nvPicPr>
                                        <pic:blipFill>
                                          <a:blip r:embed="rId12"/>
                                          <a:srcRect/>
                                          <a:stretch>
                                            <a:fillRect/>
                                          </a:stretch>
                                        </pic:blipFill>
                                        <pic:spPr>
                                          <a:xfrm>
                                            <a:off x="0" y="0"/>
                                            <a:ext cx="5547360" cy="762000"/>
                                          </a:xfrm>
                                          <a:prstGeom prst="rect">
                                            <a:avLst/>
                                          </a:prstGeom>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7D431CF1" id="_x0000_t202" coordsize="21600,21600" o:spt="202" path="m,l,21600r21600,l21600,xe">
                <v:stroke joinstyle="miter"/>
                <v:path gradientshapeok="t" o:connecttype="rect"/>
              </v:shapetype>
              <v:shape id="Text Box 1896186148" o:spid="_x0000_s1031" type="#_x0000_t202" style="position:absolute;left:0;text-align:left;margin-left:0;margin-top:31.85pt;width:464.25pt;height:78.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" stroked="f">
                <v:textbox>
                  <w:txbxContent>
                    <w:p w14:paraId="7D431D07" w14:textId="77777777" w:rsidR="009C2B36" w:rsidRPr="00F076C1" w:rsidRDefault="009C2B36">
                      <w:r>
                        <w:rPr>
                          <w:noProof/>
                          <w:lang w:val="el-GR" w:eastAsia="el-GR"/>
                        </w:rPr>
                        <w:drawing>
                          <wp:inline distT="0" distB="0" distL="0" distR="0" wp14:anchorId="7D431D09" wp14:editId="7D431D0A">
                            <wp:extent cx="5547360" cy="762000"/>
                            <wp:effectExtent l="0" t="0" r="0" b="0"/>
                            <wp:docPr id="1589708820" name="image1.jpg" descr="C:\Users\ThanasisK\AppData\Local\Packages\Microsoft.Windows.Photos_8wekyb3d8bbwe\TempState\ShareServiceTempFolder\AZA4ICE_CMYK_EN.jpeg"/>
                            <wp:cNvGraphicFramePr/>
                            <a:graphic xmlns:a="http://schemas.openxmlformats.org/drawingml/2006/main">
                              <a:graphicData uri="http://schemas.openxmlformats.org/drawingml/2006/picture">
                                <pic:pic xmlns:pic="http://schemas.openxmlformats.org/drawingml/2006/picture">
                                  <pic:nvPicPr>
                                    <pic:cNvPr id="335695595" name="image1.jpg" descr="C:\Users\ThanasisK\AppData\Local\Packages\Microsoft.Windows.Photos_8wekyb3d8bbwe\TempState\ShareServiceTempFolder\AZA4ICE_CMYK_EN.jpeg"/>
                                    <pic:cNvPicPr/>
                                  </pic:nvPicPr>
                                  <pic:blipFill>
                                    <a:blip r:embed="rId12"/>
                                    <a:srcRect/>
                                    <a:stretch>
                                      <a:fillRect/>
                                    </a:stretch>
                                  </pic:blipFill>
                                  <pic:spPr>
                                    <a:xfrm>
                                      <a:off x="0" y="0"/>
                                      <a:ext cx="5547360" cy="762000"/>
                                    </a:xfrm>
                                    <a:prstGeom prst="rect">
                                      <a:avLst/>
                                    </a:prstGeom>
                                    <a:ln/>
                                  </pic:spPr>
                                </pic:pic>
                              </a:graphicData>
                            </a:graphic>
                          </wp:inline>
                        </w:drawing>
                      </w:r>
                    </w:p>
                  </w:txbxContent>
                </v:textbox>
                <w10:wrap type="square"/>
              </v:shape>
            </w:pict>
          </mc:Fallback>
        </mc:AlternateContent>
      </w:r>
    </w:p>
    <w:p w14:paraId="7D431CDE" w14:textId="77777777" w:rsidR="005A2EA8" w:rsidRDefault="009C2B36">
      <w:r>
        <w:rPr>
          <w:noProof/>
        </w:rPr>
        <mc:AlternateContent>
          <mc:Choice Requires="wps">
            <w:drawing>
              <wp:anchor distT="0" distB="0" distL="114300" distR="114300" simplePos="0" relativeHeight="251666432" behindDoc="0" locked="0" layoutInCell="1" hidden="0" allowOverlap="1" wp14:anchorId="7D431CF3" wp14:editId="7D431CF4">
                <wp:simplePos x="0" y="0"/>
                <wp:positionH relativeFrom="column">
                  <wp:posOffset>-888999</wp:posOffset>
                </wp:positionH>
                <wp:positionV relativeFrom="paragraph">
                  <wp:posOffset>3225800</wp:posOffset>
                </wp:positionV>
                <wp:extent cx="7574915" cy="1219200"/>
                <wp:effectExtent l="0" t="0" r="0" b="0"/>
                <wp:wrapNone/>
                <wp:docPr id="1896186156" name="Rectangle 1896186156"/>
                <wp:cNvGraphicFramePr/>
                <a:graphic xmlns:a="http://schemas.openxmlformats.org/drawingml/2006/main">
                  <a:graphicData uri="http://schemas.microsoft.com/office/word/2010/wordprocessingShape">
                    <wps:wsp>
                      <wps:cNvSpPr/>
                      <wps:spPr>
                        <a:xfrm>
                          <a:off x="1563305" y="3175163"/>
                          <a:ext cx="7565390" cy="1209675"/>
                        </a:xfrm>
                        <a:prstGeom prst="rect">
                          <a:avLst/>
                        </a:prstGeom>
                        <a:solidFill>
                          <a:srgbClr val="0091DA"/>
                        </a:solidFill>
                        <a:ln>
                          <a:noFill/>
                        </a:ln>
                      </wps:spPr>
                      <wps:txbx>
                        <w:txbxContent>
                          <w:p w14:paraId="7D431D08" w14:textId="77777777" w:rsidR="005A2EA8" w:rsidRDefault="005A2EA8">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D431CF3" id="Rectangle 1896186156" o:spid="_x0000_s1032" style="position:absolute;left:0;text-align:left;margin-left:-70pt;margin-top:254pt;width:596.45pt;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" fillcolor="#0091da" stroked="f">
                <v:textbox inset="2.53958mm,2.53958mm,2.53958mm,2.53958mm">
                  <w:txbxContent>
                    <w:p w14:paraId="7D431D08" w14:textId="77777777" w:rsidR="005A2EA8" w:rsidRDefault="005A2EA8">
                      <w:pPr>
                        <w:spacing w:after="0"/>
                        <w:jc w:val="left"/>
                        <w:textDirection w:val="btLr"/>
                      </w:pPr>
                    </w:p>
                  </w:txbxContent>
                </v:textbox>
              </v:rect>
            </w:pict>
          </mc:Fallback>
        </mc:AlternateContent>
      </w:r>
      <w:r>
        <w:rPr>
          <w:noProof/>
        </w:rPr>
        <w:drawing>
          <wp:anchor distT="0" distB="0" distL="114300" distR="114300" simplePos="0" relativeHeight="251667456" behindDoc="0" locked="0" layoutInCell="1" hidden="0" allowOverlap="1" wp14:anchorId="7D431CF5" wp14:editId="7D431CF6">
            <wp:simplePos x="0" y="0"/>
            <wp:positionH relativeFrom="column">
              <wp:posOffset>1</wp:posOffset>
            </wp:positionH>
            <wp:positionV relativeFrom="paragraph">
              <wp:posOffset>4572000</wp:posOffset>
            </wp:positionV>
            <wp:extent cx="7073099" cy="428625"/>
            <wp:effectExtent l="0" t="0" r="0" b="0"/>
            <wp:wrapNone/>
            <wp:docPr id="1896186159" name="image4.jpg" descr="\\192.168.1.251\eirini\Projects DV\AZA4ICE\Graphic\logo banner.jpg"/>
            <wp:cNvGraphicFramePr/>
            <a:graphic xmlns:a="http://schemas.openxmlformats.org/drawingml/2006/main">
              <a:graphicData uri="http://schemas.openxmlformats.org/drawingml/2006/picture">
                <pic:pic xmlns:pic="http://schemas.openxmlformats.org/drawingml/2006/picture">
                  <pic:nvPicPr>
                    <pic:cNvPr id="0" name="image4.jpg" descr="\\192.168.1.251\eirini\Projects DV\AZA4ICE\Graphic\logo banner.jpg"/>
                    <pic:cNvPicPr preferRelativeResize="0"/>
                  </pic:nvPicPr>
                  <pic:blipFill>
                    <a:blip r:embed="rId13"/>
                    <a:srcRect/>
                    <a:stretch>
                      <a:fillRect/>
                    </a:stretch>
                  </pic:blipFill>
                  <pic:spPr>
                    <a:xfrm>
                      <a:off x="0" y="0"/>
                      <a:ext cx="7073099" cy="428625"/>
                    </a:xfrm>
                    <a:prstGeom prst="rect">
                      <a:avLst/>
                    </a:prstGeom>
                    <a:ln/>
                  </pic:spPr>
                </pic:pic>
              </a:graphicData>
            </a:graphic>
          </wp:anchor>
        </w:drawing>
      </w:r>
    </w:p>
    <w:sectPr w:rsidR="005A2EA8">
      <w:headerReference w:type="default" r:id="rId14"/>
      <w:footerReference w:type="default" r:id="rId15"/>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876BE" w14:textId="77777777" w:rsidR="001C0C02" w:rsidRDefault="001C0C02">
      <w:pPr>
        <w:spacing w:after="0"/>
      </w:pPr>
      <w:r>
        <w:separator/>
      </w:r>
    </w:p>
  </w:endnote>
  <w:endnote w:type="continuationSeparator" w:id="0">
    <w:p w14:paraId="393C3FC6" w14:textId="77777777" w:rsidR="001C0C02" w:rsidRDefault="001C0C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0000000000000000000"/>
    <w:charset w:val="EE"/>
    <w:family w:val="auto"/>
    <w:pitch w:val="variable"/>
    <w:sig w:usb0="E00002FF" w:usb1="4000201B" w:usb2="00000028" w:usb3="00000000" w:csb0="0000019F" w:csb1="00000000"/>
    <w:embedRegular r:id="rId1" w:fontKey="{D847BDB8-1138-4C4D-9B99-A41C18A17B03}"/>
    <w:embedBold r:id="rId2" w:fontKey="{EBC8825F-05A6-4913-A80C-7702302A9BCA}"/>
    <w:embedItalic r:id="rId3" w:fontKey="{55B6167E-44D5-44B8-BD85-45F1D626320C}"/>
    <w:embedBoldItalic r:id="rId4" w:fontKey="{3356C22D-7C1B-488E-8F9C-F7586AF21926}"/>
  </w:font>
  <w:font w:name="Montserrat Medium">
    <w:panose1 w:val="00000000000000000000"/>
    <w:charset w:val="00"/>
    <w:family w:val="auto"/>
    <w:pitch w:val="variable"/>
    <w:sig w:usb0="A00002FF" w:usb1="4000207B" w:usb2="00000000" w:usb3="00000000" w:csb0="00000197" w:csb1="00000000"/>
    <w:embedRegular r:id="rId5" w:fontKey="{4F2CBA49-ED5D-4F90-89BB-A1856ECA070C}"/>
    <w:embedBold r:id="rId6" w:fontKey="{1B568CB0-5C56-4913-8A8A-5154900411F9}"/>
  </w:font>
  <w:font w:name="Montserrat">
    <w:panose1 w:val="00000000000000000000"/>
    <w:charset w:val="00"/>
    <w:family w:val="auto"/>
    <w:pitch w:val="variable"/>
    <w:sig w:usb0="A00002FF" w:usb1="4000207B" w:usb2="00000000" w:usb3="00000000" w:csb0="00000197" w:csb1="00000000"/>
    <w:embedRegular r:id="rId7" w:fontKey="{92E255DE-02AE-452C-927F-F4709D718AA3}"/>
    <w:embedBold r:id="rId8" w:fontKey="{1EB2B927-6DDE-43A8-B2DA-E0870C26B2F0}"/>
    <w:embedItalic r:id="rId9" w:fontKey="{D0CE4651-A5F2-4E00-8EED-7352521EBB20}"/>
  </w:font>
  <w:font w:name="Montserrat SemiBold">
    <w:panose1 w:val="00000000000000000000"/>
    <w:charset w:val="00"/>
    <w:family w:val="auto"/>
    <w:pitch w:val="variable"/>
    <w:sig w:usb0="A00002FF" w:usb1="4000207B" w:usb2="00000000" w:usb3="00000000" w:csb0="00000197" w:csb1="00000000"/>
    <w:embedRegular r:id="rId10" w:fontKey="{0D7E2C77-04AC-4194-B8E9-FEF0873E32ED}"/>
  </w:font>
  <w:font w:name="Aptos Display">
    <w:charset w:val="00"/>
    <w:family w:val="swiss"/>
    <w:pitch w:val="variable"/>
    <w:sig w:usb0="20000287" w:usb1="00000003" w:usb2="00000000" w:usb3="00000000" w:csb0="0000019F" w:csb1="00000000"/>
    <w:embedRegular r:id="rId11" w:fontKey="{C02870AE-569B-4E8D-892D-222528931240}"/>
    <w:embedBold r:id="rId12" w:fontKey="{88225E2F-A4F1-4770-89E2-B4C40CF05935}"/>
  </w:font>
  <w:font w:name="Aptos">
    <w:charset w:val="00"/>
    <w:family w:val="swiss"/>
    <w:pitch w:val="variable"/>
    <w:sig w:usb0="20000287" w:usb1="00000003" w:usb2="00000000" w:usb3="00000000" w:csb0="0000019F" w:csb1="00000000"/>
    <w:embedRegular r:id="rId13" w:fontKey="{823BBCC0-7833-44CF-AE6B-2B93724F9D6E}"/>
  </w:font>
  <w:font w:name="Montserrat Black">
    <w:panose1 w:val="00000000000000000000"/>
    <w:charset w:val="00"/>
    <w:family w:val="auto"/>
    <w:pitch w:val="variable"/>
    <w:sig w:usb0="A00002FF" w:usb1="4000207B" w:usb2="00000000" w:usb3="00000000" w:csb0="00000197" w:csb1="00000000"/>
    <w:embedRegular r:id="rId14" w:fontKey="{6E4C8C1C-F76C-4FD9-BECA-4AFEC616F403}"/>
    <w:embedBold r:id="rId15" w:fontKey="{894658E7-E391-4BF9-881E-C0A4AA2F1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1CF8" w14:textId="77777777" w:rsidR="005A2EA8" w:rsidRDefault="009C2B36">
    <w:pPr>
      <w:pBdr>
        <w:top w:val="nil"/>
        <w:left w:val="nil"/>
        <w:bottom w:val="nil"/>
        <w:right w:val="nil"/>
        <w:between w:val="nil"/>
      </w:pBdr>
      <w:tabs>
        <w:tab w:val="center" w:pos="4536"/>
        <w:tab w:val="right" w:pos="9072"/>
      </w:tabs>
      <w:spacing w:after="0"/>
      <w:jc w:val="center"/>
      <w:rPr>
        <w:color w:val="000000"/>
        <w:sz w:val="28"/>
        <w:szCs w:val="28"/>
      </w:rPr>
    </w:pPr>
    <w:r>
      <w:rPr>
        <w:noProof/>
        <w:color w:val="000000"/>
      </w:rPr>
      <w:drawing>
        <wp:inline distT="0" distB="0" distL="0" distR="0" wp14:anchorId="7D431CFD" wp14:editId="7D431CFE">
          <wp:extent cx="5760720" cy="349250"/>
          <wp:effectExtent l="0" t="0" r="0" b="0"/>
          <wp:docPr id="20113160" name="image10.jpg" descr="\\192.168.1.251\eirini\Projects DV\AZA4ICE\Graphic\logo banner.jpg"/>
          <wp:cNvGraphicFramePr/>
          <a:graphic xmlns:a="http://schemas.openxmlformats.org/drawingml/2006/main">
            <a:graphicData uri="http://schemas.openxmlformats.org/drawingml/2006/picture">
              <pic:pic xmlns:pic="http://schemas.openxmlformats.org/drawingml/2006/picture">
                <pic:nvPicPr>
                  <pic:cNvPr id="0" name="image10.jpg" descr="\\192.168.1.251\eirini\Projects DV\AZA4ICE\Graphic\logo banner.jpg"/>
                  <pic:cNvPicPr preferRelativeResize="0"/>
                </pic:nvPicPr>
                <pic:blipFill>
                  <a:blip r:embed="rId1"/>
                  <a:srcRect/>
                  <a:stretch>
                    <a:fillRect/>
                  </a:stretch>
                </pic:blipFill>
                <pic:spPr>
                  <a:xfrm>
                    <a:off x="0" y="0"/>
                    <a:ext cx="5760720" cy="34925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EA9" w14:textId="77777777" w:rsidR="00C70E16" w:rsidRPr="00C70E16" w:rsidRDefault="00AA244C" w:rsidP="00C70E16">
    <w:pPr>
      <w:pBdr>
        <w:top w:val="nil"/>
        <w:left w:val="nil"/>
        <w:bottom w:val="nil"/>
        <w:right w:val="nil"/>
        <w:between w:val="nil"/>
      </w:pBdr>
      <w:tabs>
        <w:tab w:val="center" w:pos="4536"/>
        <w:tab w:val="right" w:pos="9072"/>
      </w:tabs>
      <w:spacing w:after="0"/>
      <w:jc w:val="center"/>
      <w:rPr>
        <w:rFonts w:ascii="Montserrat" w:eastAsia="Montserrat" w:hAnsi="Montserrat" w:cs="Montserrat"/>
        <w:color w:val="000000"/>
        <w:sz w:val="20"/>
        <w:szCs w:val="20"/>
      </w:rPr>
    </w:pPr>
    <w:r w:rsidRPr="00C70E16">
      <w:rPr>
        <w:color w:val="000000"/>
        <w:sz w:val="20"/>
        <w:szCs w:val="20"/>
      </w:rPr>
      <w:t>D.3.2.2 AZA4ICE Action plan Montenegro</w:t>
    </w:r>
  </w:p>
  <w:p w14:paraId="7D431CFA" w14:textId="0C7CA93C" w:rsidR="005A2EA8" w:rsidRPr="00C70E16" w:rsidRDefault="00C70E16" w:rsidP="00C70E16">
    <w:pPr>
      <w:pBdr>
        <w:top w:val="nil"/>
        <w:left w:val="nil"/>
        <w:bottom w:val="nil"/>
        <w:right w:val="nil"/>
        <w:between w:val="nil"/>
      </w:pBdr>
      <w:tabs>
        <w:tab w:val="center" w:pos="4536"/>
        <w:tab w:val="right" w:pos="9072"/>
      </w:tabs>
      <w:spacing w:after="0"/>
      <w:jc w:val="right"/>
      <w:rPr>
        <w:rFonts w:ascii="Montserrat" w:eastAsia="Montserrat" w:hAnsi="Montserrat" w:cs="Montserrat"/>
        <w:color w:val="000000"/>
        <w:sz w:val="18"/>
        <w:szCs w:val="18"/>
      </w:rPr>
    </w:pPr>
    <w:r>
      <w:rPr>
        <w:rFonts w:ascii="Montserrat" w:eastAsia="Montserrat" w:hAnsi="Montserrat" w:cs="Montserrat"/>
        <w:sz w:val="20"/>
        <w:szCs w:val="20"/>
      </w:rPr>
      <w:fldChar w:fldCharType="begin"/>
    </w:r>
    <w:r>
      <w:rPr>
        <w:rFonts w:ascii="Montserrat" w:eastAsia="Montserrat" w:hAnsi="Montserrat" w:cs="Montserrat"/>
        <w:sz w:val="20"/>
        <w:szCs w:val="20"/>
      </w:rPr>
      <w:instrText>PAGE</w:instrText>
    </w:r>
    <w:r>
      <w:rPr>
        <w:rFonts w:ascii="Montserrat" w:eastAsia="Montserrat" w:hAnsi="Montserrat" w:cs="Montserrat"/>
        <w:sz w:val="20"/>
        <w:szCs w:val="20"/>
      </w:rPr>
      <w:fldChar w:fldCharType="separate"/>
    </w:r>
    <w:r>
      <w:rPr>
        <w:rFonts w:ascii="Montserrat" w:eastAsia="Montserrat" w:hAnsi="Montserrat" w:cs="Montserrat"/>
        <w:sz w:val="20"/>
        <w:szCs w:val="20"/>
      </w:rPr>
      <w:t>2</w:t>
    </w:r>
    <w:r>
      <w:rPr>
        <w:rFonts w:ascii="Montserrat" w:eastAsia="Montserrat" w:hAnsi="Montserrat" w:cs="Montserra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5B278" w14:textId="77777777" w:rsidR="001C0C02" w:rsidRDefault="001C0C02">
      <w:pPr>
        <w:spacing w:after="0"/>
      </w:pPr>
      <w:r>
        <w:separator/>
      </w:r>
    </w:p>
  </w:footnote>
  <w:footnote w:type="continuationSeparator" w:id="0">
    <w:p w14:paraId="502AE8E6" w14:textId="77777777" w:rsidR="001C0C02" w:rsidRDefault="001C0C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1CF7" w14:textId="77777777" w:rsidR="005A2EA8" w:rsidRDefault="009C2B36">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7D431CFB" wp14:editId="7D431CFC">
          <wp:simplePos x="0" y="0"/>
          <wp:positionH relativeFrom="column">
            <wp:posOffset>-465454</wp:posOffset>
          </wp:positionH>
          <wp:positionV relativeFrom="paragraph">
            <wp:posOffset>-223519</wp:posOffset>
          </wp:positionV>
          <wp:extent cx="5547360" cy="762000"/>
          <wp:effectExtent l="0" t="0" r="0" b="0"/>
          <wp:wrapSquare wrapText="bothSides" distT="0" distB="0" distL="114300" distR="114300"/>
          <wp:docPr id="2075499402" name="image3.jpg" descr="C:\Users\ThanasisK\AppData\Local\Packages\Microsoft.Windows.Photos_8wekyb3d8bbwe\TempState\ShareServiceTempFolder\AZA4ICE_CMYK_EN.jpeg"/>
          <wp:cNvGraphicFramePr/>
          <a:graphic xmlns:a="http://schemas.openxmlformats.org/drawingml/2006/main">
            <a:graphicData uri="http://schemas.openxmlformats.org/drawingml/2006/picture">
              <pic:pic xmlns:pic="http://schemas.openxmlformats.org/drawingml/2006/picture">
                <pic:nvPicPr>
                  <pic:cNvPr id="0" name="image3.jpg" descr="C:\Users\ThanasisK\AppData\Local\Packages\Microsoft.Windows.Photos_8wekyb3d8bbwe\TempState\ShareServiceTempFolder\AZA4ICE_CMYK_EN.jpeg"/>
                  <pic:cNvPicPr preferRelativeResize="0"/>
                </pic:nvPicPr>
                <pic:blipFill>
                  <a:blip r:embed="rId1"/>
                  <a:srcRect/>
                  <a:stretch>
                    <a:fillRect/>
                  </a:stretch>
                </pic:blipFill>
                <pic:spPr>
                  <a:xfrm>
                    <a:off x="0" y="0"/>
                    <a:ext cx="5547360" cy="762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1CF9" w14:textId="77777777" w:rsidR="005A2EA8" w:rsidRDefault="009C2B36">
    <w:pPr>
      <w:pBdr>
        <w:top w:val="nil"/>
        <w:left w:val="nil"/>
        <w:bottom w:val="nil"/>
        <w:right w:val="nil"/>
        <w:between w:val="nil"/>
      </w:pBdr>
      <w:tabs>
        <w:tab w:val="center" w:pos="4536"/>
        <w:tab w:val="right" w:pos="9072"/>
      </w:tabs>
      <w:spacing w:after="0"/>
      <w:ind w:left="-142"/>
      <w:rPr>
        <w:color w:val="000000"/>
      </w:rPr>
    </w:pPr>
    <w:r>
      <w:rPr>
        <w:noProof/>
      </w:rPr>
      <w:drawing>
        <wp:anchor distT="0" distB="0" distL="114300" distR="114300" simplePos="0" relativeHeight="251659264" behindDoc="0" locked="0" layoutInCell="1" hidden="0" allowOverlap="1" wp14:anchorId="7D431CFF" wp14:editId="7D431D00">
          <wp:simplePos x="0" y="0"/>
          <wp:positionH relativeFrom="column">
            <wp:posOffset>-655319</wp:posOffset>
          </wp:positionH>
          <wp:positionV relativeFrom="paragraph">
            <wp:posOffset>-374014</wp:posOffset>
          </wp:positionV>
          <wp:extent cx="5547360" cy="762000"/>
          <wp:effectExtent l="0" t="0" r="0" b="0"/>
          <wp:wrapSquare wrapText="bothSides" distT="0" distB="0" distL="114300" distR="114300"/>
          <wp:docPr id="1896186161" name="image3.jpg" descr="C:\Users\ThanasisK\AppData\Local\Packages\Microsoft.Windows.Photos_8wekyb3d8bbwe\TempState\ShareServiceTempFolder\AZA4ICE_CMYK_EN.jpeg"/>
          <wp:cNvGraphicFramePr/>
          <a:graphic xmlns:a="http://schemas.openxmlformats.org/drawingml/2006/main">
            <a:graphicData uri="http://schemas.openxmlformats.org/drawingml/2006/picture">
              <pic:pic xmlns:pic="http://schemas.openxmlformats.org/drawingml/2006/picture">
                <pic:nvPicPr>
                  <pic:cNvPr id="0" name="image3.jpg" descr="C:\Users\ThanasisK\AppData\Local\Packages\Microsoft.Windows.Photos_8wekyb3d8bbwe\TempState\ShareServiceTempFolder\AZA4ICE_CMYK_EN.jpeg"/>
                  <pic:cNvPicPr preferRelativeResize="0"/>
                </pic:nvPicPr>
                <pic:blipFill>
                  <a:blip r:embed="rId1"/>
                  <a:srcRect/>
                  <a:stretch>
                    <a:fillRect/>
                  </a:stretch>
                </pic:blipFill>
                <pic:spPr>
                  <a:xfrm>
                    <a:off x="0" y="0"/>
                    <a:ext cx="5547360" cy="76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FF0"/>
    <w:multiLevelType w:val="multilevel"/>
    <w:tmpl w:val="F8E2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03E85"/>
    <w:multiLevelType w:val="multilevel"/>
    <w:tmpl w:val="6A06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22E6E"/>
    <w:multiLevelType w:val="multilevel"/>
    <w:tmpl w:val="DF5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F75DE"/>
    <w:multiLevelType w:val="hybridMultilevel"/>
    <w:tmpl w:val="4792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10A78"/>
    <w:multiLevelType w:val="multilevel"/>
    <w:tmpl w:val="B88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5361"/>
    <w:multiLevelType w:val="multilevel"/>
    <w:tmpl w:val="FAFC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32AB7"/>
    <w:multiLevelType w:val="hybridMultilevel"/>
    <w:tmpl w:val="B08A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931E6"/>
    <w:multiLevelType w:val="multilevel"/>
    <w:tmpl w:val="E66C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B5133"/>
    <w:multiLevelType w:val="multilevel"/>
    <w:tmpl w:val="A424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B5F1F"/>
    <w:multiLevelType w:val="multilevel"/>
    <w:tmpl w:val="D1CC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67A35"/>
    <w:multiLevelType w:val="multilevel"/>
    <w:tmpl w:val="40B01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6A1FE9"/>
    <w:multiLevelType w:val="multilevel"/>
    <w:tmpl w:val="A514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E306F"/>
    <w:multiLevelType w:val="multilevel"/>
    <w:tmpl w:val="9C0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6389F"/>
    <w:multiLevelType w:val="multilevel"/>
    <w:tmpl w:val="EEBA01B4"/>
    <w:lvl w:ilvl="0">
      <w:start w:val="1"/>
      <w:numFmt w:val="decimal"/>
      <w:pStyle w:val="Norm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486BE0"/>
    <w:multiLevelType w:val="multilevel"/>
    <w:tmpl w:val="68E0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E67CD"/>
    <w:multiLevelType w:val="multilevel"/>
    <w:tmpl w:val="07E6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C33F7"/>
    <w:multiLevelType w:val="multilevel"/>
    <w:tmpl w:val="6DA2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75AF2"/>
    <w:multiLevelType w:val="multilevel"/>
    <w:tmpl w:val="7CB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0F0E3C"/>
    <w:multiLevelType w:val="hybridMultilevel"/>
    <w:tmpl w:val="731E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C66A5"/>
    <w:multiLevelType w:val="multilevel"/>
    <w:tmpl w:val="46B0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94621A"/>
    <w:multiLevelType w:val="multilevel"/>
    <w:tmpl w:val="9034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9A1C6A"/>
    <w:multiLevelType w:val="multilevel"/>
    <w:tmpl w:val="7D24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8154D2"/>
    <w:multiLevelType w:val="multilevel"/>
    <w:tmpl w:val="6AA6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966319"/>
    <w:multiLevelType w:val="multilevel"/>
    <w:tmpl w:val="1CAA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A53F50"/>
    <w:multiLevelType w:val="multilevel"/>
    <w:tmpl w:val="34DE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3B5DBE"/>
    <w:multiLevelType w:val="multilevel"/>
    <w:tmpl w:val="F950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9E6085"/>
    <w:multiLevelType w:val="multilevel"/>
    <w:tmpl w:val="2BCC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6613D2"/>
    <w:multiLevelType w:val="multilevel"/>
    <w:tmpl w:val="05840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6F59B6"/>
    <w:multiLevelType w:val="multilevel"/>
    <w:tmpl w:val="DFA6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B1501A"/>
    <w:multiLevelType w:val="multilevel"/>
    <w:tmpl w:val="6592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FB6104"/>
    <w:multiLevelType w:val="multilevel"/>
    <w:tmpl w:val="5CE2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1C11EA"/>
    <w:multiLevelType w:val="multilevel"/>
    <w:tmpl w:val="D0F0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2A0D9E"/>
    <w:multiLevelType w:val="multilevel"/>
    <w:tmpl w:val="48D0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5F5A48"/>
    <w:multiLevelType w:val="multilevel"/>
    <w:tmpl w:val="A6A8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D743F8"/>
    <w:multiLevelType w:val="multilevel"/>
    <w:tmpl w:val="AD62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AD59E1"/>
    <w:multiLevelType w:val="multilevel"/>
    <w:tmpl w:val="913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BF71BC"/>
    <w:multiLevelType w:val="multilevel"/>
    <w:tmpl w:val="2BDC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E81206"/>
    <w:multiLevelType w:val="multilevel"/>
    <w:tmpl w:val="398C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18514C"/>
    <w:multiLevelType w:val="multilevel"/>
    <w:tmpl w:val="374C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7E0EC9"/>
    <w:multiLevelType w:val="multilevel"/>
    <w:tmpl w:val="B3EA9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3B0038"/>
    <w:multiLevelType w:val="multilevel"/>
    <w:tmpl w:val="4058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48631B"/>
    <w:multiLevelType w:val="multilevel"/>
    <w:tmpl w:val="9EF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E2019A"/>
    <w:multiLevelType w:val="hybridMultilevel"/>
    <w:tmpl w:val="57D8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AD6894"/>
    <w:multiLevelType w:val="multilevel"/>
    <w:tmpl w:val="60FE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5D4C88"/>
    <w:multiLevelType w:val="multilevel"/>
    <w:tmpl w:val="977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713C8B"/>
    <w:multiLevelType w:val="multilevel"/>
    <w:tmpl w:val="CB7C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706A9E"/>
    <w:multiLevelType w:val="multilevel"/>
    <w:tmpl w:val="D51E9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245E4B"/>
    <w:multiLevelType w:val="multilevel"/>
    <w:tmpl w:val="6FD4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8E6062"/>
    <w:multiLevelType w:val="multilevel"/>
    <w:tmpl w:val="CDF8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AA77EC"/>
    <w:multiLevelType w:val="multilevel"/>
    <w:tmpl w:val="DCE4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151632"/>
    <w:multiLevelType w:val="multilevel"/>
    <w:tmpl w:val="6506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1B0952"/>
    <w:multiLevelType w:val="multilevel"/>
    <w:tmpl w:val="9F48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8B01A0"/>
    <w:multiLevelType w:val="multilevel"/>
    <w:tmpl w:val="223A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C07F73"/>
    <w:multiLevelType w:val="multilevel"/>
    <w:tmpl w:val="6D84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0E2E15"/>
    <w:multiLevelType w:val="multilevel"/>
    <w:tmpl w:val="2896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0A3424"/>
    <w:multiLevelType w:val="multilevel"/>
    <w:tmpl w:val="2B12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2705FC"/>
    <w:multiLevelType w:val="hybridMultilevel"/>
    <w:tmpl w:val="6ED6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B03632"/>
    <w:multiLevelType w:val="multilevel"/>
    <w:tmpl w:val="B96E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086922"/>
    <w:multiLevelType w:val="multilevel"/>
    <w:tmpl w:val="298C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70748C"/>
    <w:multiLevelType w:val="multilevel"/>
    <w:tmpl w:val="E8E6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7837C76"/>
    <w:multiLevelType w:val="multilevel"/>
    <w:tmpl w:val="16AE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7B617B8"/>
    <w:multiLevelType w:val="multilevel"/>
    <w:tmpl w:val="5204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2113C7"/>
    <w:multiLevelType w:val="multilevel"/>
    <w:tmpl w:val="F9D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8A1722"/>
    <w:multiLevelType w:val="multilevel"/>
    <w:tmpl w:val="37E2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C453BB"/>
    <w:multiLevelType w:val="multilevel"/>
    <w:tmpl w:val="0830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3B1307"/>
    <w:multiLevelType w:val="multilevel"/>
    <w:tmpl w:val="30E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475287"/>
    <w:multiLevelType w:val="hybridMultilevel"/>
    <w:tmpl w:val="AB40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D176D9"/>
    <w:multiLevelType w:val="multilevel"/>
    <w:tmpl w:val="62B0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F77B6A"/>
    <w:multiLevelType w:val="multilevel"/>
    <w:tmpl w:val="CA34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0F682C"/>
    <w:multiLevelType w:val="multilevel"/>
    <w:tmpl w:val="486A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2A7D2C"/>
    <w:multiLevelType w:val="multilevel"/>
    <w:tmpl w:val="CA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431AF7"/>
    <w:multiLevelType w:val="multilevel"/>
    <w:tmpl w:val="3306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927013"/>
    <w:multiLevelType w:val="multilevel"/>
    <w:tmpl w:val="C432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8E159F"/>
    <w:multiLevelType w:val="multilevel"/>
    <w:tmpl w:val="6FDE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FE6D78"/>
    <w:multiLevelType w:val="multilevel"/>
    <w:tmpl w:val="BC4A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C338B6"/>
    <w:multiLevelType w:val="multilevel"/>
    <w:tmpl w:val="BA20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4E047F"/>
    <w:multiLevelType w:val="multilevel"/>
    <w:tmpl w:val="581E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686734"/>
    <w:multiLevelType w:val="multilevel"/>
    <w:tmpl w:val="FFEE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485A17"/>
    <w:multiLevelType w:val="multilevel"/>
    <w:tmpl w:val="CD7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9A1361"/>
    <w:multiLevelType w:val="multilevel"/>
    <w:tmpl w:val="2588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3F3837"/>
    <w:multiLevelType w:val="multilevel"/>
    <w:tmpl w:val="BD4A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E62D74"/>
    <w:multiLevelType w:val="multilevel"/>
    <w:tmpl w:val="FB74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E204D0"/>
    <w:multiLevelType w:val="multilevel"/>
    <w:tmpl w:val="AE56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4F939B1"/>
    <w:multiLevelType w:val="multilevel"/>
    <w:tmpl w:val="FA12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AC2A59"/>
    <w:multiLevelType w:val="multilevel"/>
    <w:tmpl w:val="A610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061A91"/>
    <w:multiLevelType w:val="hybridMultilevel"/>
    <w:tmpl w:val="C6E6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A664C1"/>
    <w:multiLevelType w:val="multilevel"/>
    <w:tmpl w:val="1076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0E2EC3"/>
    <w:multiLevelType w:val="multilevel"/>
    <w:tmpl w:val="57AA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373ADA"/>
    <w:multiLevelType w:val="multilevel"/>
    <w:tmpl w:val="DE12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587E42"/>
    <w:multiLevelType w:val="multilevel"/>
    <w:tmpl w:val="D61C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DD40EDB"/>
    <w:multiLevelType w:val="multilevel"/>
    <w:tmpl w:val="35E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8796938">
    <w:abstractNumId w:val="13"/>
  </w:num>
  <w:num w:numId="2" w16cid:durableId="1236279472">
    <w:abstractNumId w:val="8"/>
  </w:num>
  <w:num w:numId="3" w16cid:durableId="1580865217">
    <w:abstractNumId w:val="41"/>
  </w:num>
  <w:num w:numId="4" w16cid:durableId="1734884093">
    <w:abstractNumId w:val="26"/>
  </w:num>
  <w:num w:numId="5" w16cid:durableId="1782146654">
    <w:abstractNumId w:val="52"/>
  </w:num>
  <w:num w:numId="6" w16cid:durableId="2091540116">
    <w:abstractNumId w:val="73"/>
  </w:num>
  <w:num w:numId="7" w16cid:durableId="1831096579">
    <w:abstractNumId w:val="22"/>
  </w:num>
  <w:num w:numId="8" w16cid:durableId="540215516">
    <w:abstractNumId w:val="40"/>
  </w:num>
  <w:num w:numId="9" w16cid:durableId="314797037">
    <w:abstractNumId w:val="14"/>
  </w:num>
  <w:num w:numId="10" w16cid:durableId="559559967">
    <w:abstractNumId w:val="65"/>
  </w:num>
  <w:num w:numId="11" w16cid:durableId="1259095546">
    <w:abstractNumId w:val="36"/>
  </w:num>
  <w:num w:numId="12" w16cid:durableId="380834169">
    <w:abstractNumId w:val="54"/>
  </w:num>
  <w:num w:numId="13" w16cid:durableId="131755142">
    <w:abstractNumId w:val="2"/>
  </w:num>
  <w:num w:numId="14" w16cid:durableId="674721143">
    <w:abstractNumId w:val="5"/>
  </w:num>
  <w:num w:numId="15" w16cid:durableId="1273171934">
    <w:abstractNumId w:val="55"/>
  </w:num>
  <w:num w:numId="16" w16cid:durableId="1368332091">
    <w:abstractNumId w:val="72"/>
  </w:num>
  <w:num w:numId="17" w16cid:durableId="1520043889">
    <w:abstractNumId w:val="62"/>
  </w:num>
  <w:num w:numId="18" w16cid:durableId="574045674">
    <w:abstractNumId w:val="30"/>
  </w:num>
  <w:num w:numId="19" w16cid:durableId="1990090730">
    <w:abstractNumId w:val="59"/>
  </w:num>
  <w:num w:numId="20" w16cid:durableId="1857844404">
    <w:abstractNumId w:val="11"/>
  </w:num>
  <w:num w:numId="21" w16cid:durableId="914516011">
    <w:abstractNumId w:val="67"/>
  </w:num>
  <w:num w:numId="22" w16cid:durableId="1490486674">
    <w:abstractNumId w:val="87"/>
  </w:num>
  <w:num w:numId="23" w16cid:durableId="367995235">
    <w:abstractNumId w:val="75"/>
  </w:num>
  <w:num w:numId="24" w16cid:durableId="293560856">
    <w:abstractNumId w:val="81"/>
  </w:num>
  <w:num w:numId="25" w16cid:durableId="1422868726">
    <w:abstractNumId w:val="1"/>
  </w:num>
  <w:num w:numId="26" w16cid:durableId="915019199">
    <w:abstractNumId w:val="69"/>
  </w:num>
  <w:num w:numId="27" w16cid:durableId="1592660272">
    <w:abstractNumId w:val="83"/>
  </w:num>
  <w:num w:numId="28" w16cid:durableId="109055029">
    <w:abstractNumId w:val="20"/>
  </w:num>
  <w:num w:numId="29" w16cid:durableId="723218518">
    <w:abstractNumId w:val="89"/>
  </w:num>
  <w:num w:numId="30" w16cid:durableId="2039230723">
    <w:abstractNumId w:val="78"/>
  </w:num>
  <w:num w:numId="31" w16cid:durableId="2093163143">
    <w:abstractNumId w:val="90"/>
  </w:num>
  <w:num w:numId="32" w16cid:durableId="1957133085">
    <w:abstractNumId w:val="44"/>
  </w:num>
  <w:num w:numId="33" w16cid:durableId="1489399829">
    <w:abstractNumId w:val="61"/>
  </w:num>
  <w:num w:numId="34" w16cid:durableId="2060006014">
    <w:abstractNumId w:val="25"/>
  </w:num>
  <w:num w:numId="35" w16cid:durableId="1454714844">
    <w:abstractNumId w:val="39"/>
  </w:num>
  <w:num w:numId="36" w16cid:durableId="1001391110">
    <w:abstractNumId w:val="51"/>
  </w:num>
  <w:num w:numId="37" w16cid:durableId="1621259054">
    <w:abstractNumId w:val="9"/>
  </w:num>
  <w:num w:numId="38" w16cid:durableId="774518374">
    <w:abstractNumId w:val="4"/>
  </w:num>
  <w:num w:numId="39" w16cid:durableId="248122284">
    <w:abstractNumId w:val="21"/>
  </w:num>
  <w:num w:numId="40" w16cid:durableId="1646815844">
    <w:abstractNumId w:val="76"/>
  </w:num>
  <w:num w:numId="41" w16cid:durableId="189269271">
    <w:abstractNumId w:val="86"/>
  </w:num>
  <w:num w:numId="42" w16cid:durableId="2058773395">
    <w:abstractNumId w:val="79"/>
  </w:num>
  <w:num w:numId="43" w16cid:durableId="533083042">
    <w:abstractNumId w:val="58"/>
  </w:num>
  <w:num w:numId="44" w16cid:durableId="123667122">
    <w:abstractNumId w:val="16"/>
  </w:num>
  <w:num w:numId="45" w16cid:durableId="1495532168">
    <w:abstractNumId w:val="63"/>
  </w:num>
  <w:num w:numId="46" w16cid:durableId="1865243576">
    <w:abstractNumId w:val="53"/>
  </w:num>
  <w:num w:numId="47" w16cid:durableId="1107652261">
    <w:abstractNumId w:val="77"/>
  </w:num>
  <w:num w:numId="48" w16cid:durableId="371197115">
    <w:abstractNumId w:val="0"/>
  </w:num>
  <w:num w:numId="49" w16cid:durableId="49887269">
    <w:abstractNumId w:val="33"/>
  </w:num>
  <w:num w:numId="50" w16cid:durableId="786891713">
    <w:abstractNumId w:val="23"/>
  </w:num>
  <w:num w:numId="51" w16cid:durableId="1114599152">
    <w:abstractNumId w:val="24"/>
  </w:num>
  <w:num w:numId="52" w16cid:durableId="1898128722">
    <w:abstractNumId w:val="34"/>
  </w:num>
  <w:num w:numId="53" w16cid:durableId="1309552135">
    <w:abstractNumId w:val="71"/>
  </w:num>
  <w:num w:numId="54" w16cid:durableId="596866692">
    <w:abstractNumId w:val="82"/>
  </w:num>
  <w:num w:numId="55" w16cid:durableId="599528277">
    <w:abstractNumId w:val="32"/>
  </w:num>
  <w:num w:numId="56" w16cid:durableId="1431970328">
    <w:abstractNumId w:val="60"/>
  </w:num>
  <w:num w:numId="57" w16cid:durableId="49235193">
    <w:abstractNumId w:val="47"/>
  </w:num>
  <w:num w:numId="58" w16cid:durableId="2040011306">
    <w:abstractNumId w:val="57"/>
  </w:num>
  <w:num w:numId="59" w16cid:durableId="1855076435">
    <w:abstractNumId w:val="84"/>
  </w:num>
  <w:num w:numId="60" w16cid:durableId="34550514">
    <w:abstractNumId w:val="7"/>
  </w:num>
  <w:num w:numId="61" w16cid:durableId="1395198337">
    <w:abstractNumId w:val="43"/>
  </w:num>
  <w:num w:numId="62" w16cid:durableId="863127981">
    <w:abstractNumId w:val="64"/>
  </w:num>
  <w:num w:numId="63" w16cid:durableId="628753479">
    <w:abstractNumId w:val="49"/>
  </w:num>
  <w:num w:numId="64" w16cid:durableId="832449543">
    <w:abstractNumId w:val="74"/>
  </w:num>
  <w:num w:numId="65" w16cid:durableId="1051272607">
    <w:abstractNumId w:val="46"/>
  </w:num>
  <w:num w:numId="66" w16cid:durableId="817963714">
    <w:abstractNumId w:val="88"/>
  </w:num>
  <w:num w:numId="67" w16cid:durableId="644164567">
    <w:abstractNumId w:val="15"/>
  </w:num>
  <w:num w:numId="68" w16cid:durableId="970941804">
    <w:abstractNumId w:val="10"/>
  </w:num>
  <w:num w:numId="69" w16cid:durableId="633488504">
    <w:abstractNumId w:val="31"/>
  </w:num>
  <w:num w:numId="70" w16cid:durableId="81610394">
    <w:abstractNumId w:val="70"/>
  </w:num>
  <w:num w:numId="71" w16cid:durableId="1165240858">
    <w:abstractNumId w:val="50"/>
  </w:num>
  <w:num w:numId="72" w16cid:durableId="52588168">
    <w:abstractNumId w:val="80"/>
  </w:num>
  <w:num w:numId="73" w16cid:durableId="1475902249">
    <w:abstractNumId w:val="48"/>
  </w:num>
  <w:num w:numId="74" w16cid:durableId="1820728199">
    <w:abstractNumId w:val="19"/>
  </w:num>
  <w:num w:numId="75" w16cid:durableId="1248804131">
    <w:abstractNumId w:val="45"/>
  </w:num>
  <w:num w:numId="76" w16cid:durableId="1115061038">
    <w:abstractNumId w:val="38"/>
  </w:num>
  <w:num w:numId="77" w16cid:durableId="2028673293">
    <w:abstractNumId w:val="27"/>
  </w:num>
  <w:num w:numId="78" w16cid:durableId="546256843">
    <w:abstractNumId w:val="29"/>
  </w:num>
  <w:num w:numId="79" w16cid:durableId="304552118">
    <w:abstractNumId w:val="28"/>
  </w:num>
  <w:num w:numId="80" w16cid:durableId="1087312817">
    <w:abstractNumId w:val="35"/>
  </w:num>
  <w:num w:numId="81" w16cid:durableId="1909223786">
    <w:abstractNumId w:val="12"/>
  </w:num>
  <w:num w:numId="82" w16cid:durableId="285695735">
    <w:abstractNumId w:val="37"/>
  </w:num>
  <w:num w:numId="83" w16cid:durableId="861019651">
    <w:abstractNumId w:val="68"/>
  </w:num>
  <w:num w:numId="84" w16cid:durableId="1817333652">
    <w:abstractNumId w:val="17"/>
  </w:num>
  <w:num w:numId="85" w16cid:durableId="1488938200">
    <w:abstractNumId w:val="85"/>
  </w:num>
  <w:num w:numId="86" w16cid:durableId="491914964">
    <w:abstractNumId w:val="18"/>
  </w:num>
  <w:num w:numId="87" w16cid:durableId="347297269">
    <w:abstractNumId w:val="56"/>
  </w:num>
  <w:num w:numId="88" w16cid:durableId="1230962935">
    <w:abstractNumId w:val="42"/>
  </w:num>
  <w:num w:numId="89" w16cid:durableId="295719444">
    <w:abstractNumId w:val="6"/>
  </w:num>
  <w:num w:numId="90" w16cid:durableId="1218398339">
    <w:abstractNumId w:val="3"/>
  </w:num>
  <w:num w:numId="91" w16cid:durableId="1276673965">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EA8"/>
    <w:rsid w:val="00023896"/>
    <w:rsid w:val="00036879"/>
    <w:rsid w:val="000B2D16"/>
    <w:rsid w:val="000C5300"/>
    <w:rsid w:val="000E2072"/>
    <w:rsid w:val="00130C75"/>
    <w:rsid w:val="001454A5"/>
    <w:rsid w:val="0017099B"/>
    <w:rsid w:val="00187415"/>
    <w:rsid w:val="001C0C02"/>
    <w:rsid w:val="001D14D8"/>
    <w:rsid w:val="001D43E9"/>
    <w:rsid w:val="001E1C92"/>
    <w:rsid w:val="00250A7A"/>
    <w:rsid w:val="00253354"/>
    <w:rsid w:val="00260CB6"/>
    <w:rsid w:val="00266794"/>
    <w:rsid w:val="002771D6"/>
    <w:rsid w:val="0028359A"/>
    <w:rsid w:val="0029543D"/>
    <w:rsid w:val="002B05BF"/>
    <w:rsid w:val="002B0C5B"/>
    <w:rsid w:val="002B55AD"/>
    <w:rsid w:val="002C1DAA"/>
    <w:rsid w:val="002C2B21"/>
    <w:rsid w:val="002D10C1"/>
    <w:rsid w:val="002D6F30"/>
    <w:rsid w:val="002F7045"/>
    <w:rsid w:val="00330F0B"/>
    <w:rsid w:val="00336AA5"/>
    <w:rsid w:val="00356D88"/>
    <w:rsid w:val="00381A76"/>
    <w:rsid w:val="003A4B5A"/>
    <w:rsid w:val="003A6DEF"/>
    <w:rsid w:val="003C2AC2"/>
    <w:rsid w:val="003E5135"/>
    <w:rsid w:val="003E745F"/>
    <w:rsid w:val="004215C0"/>
    <w:rsid w:val="00424C69"/>
    <w:rsid w:val="00451601"/>
    <w:rsid w:val="0045239D"/>
    <w:rsid w:val="00476897"/>
    <w:rsid w:val="00482812"/>
    <w:rsid w:val="004E6D7F"/>
    <w:rsid w:val="004E70BA"/>
    <w:rsid w:val="004F67C6"/>
    <w:rsid w:val="00510DE4"/>
    <w:rsid w:val="005130D5"/>
    <w:rsid w:val="005347D1"/>
    <w:rsid w:val="005365D6"/>
    <w:rsid w:val="00545B75"/>
    <w:rsid w:val="005610BA"/>
    <w:rsid w:val="005808B8"/>
    <w:rsid w:val="00590752"/>
    <w:rsid w:val="005A2EA8"/>
    <w:rsid w:val="005B63D8"/>
    <w:rsid w:val="005B7C9E"/>
    <w:rsid w:val="005D24EA"/>
    <w:rsid w:val="005D2B4E"/>
    <w:rsid w:val="005E3A98"/>
    <w:rsid w:val="005F5221"/>
    <w:rsid w:val="006016D6"/>
    <w:rsid w:val="00610A0D"/>
    <w:rsid w:val="00620F93"/>
    <w:rsid w:val="00632C2F"/>
    <w:rsid w:val="00644C23"/>
    <w:rsid w:val="00654052"/>
    <w:rsid w:val="0068515D"/>
    <w:rsid w:val="00691C24"/>
    <w:rsid w:val="00694FC7"/>
    <w:rsid w:val="006B5F6E"/>
    <w:rsid w:val="006C1551"/>
    <w:rsid w:val="006D54A8"/>
    <w:rsid w:val="006F4945"/>
    <w:rsid w:val="00700EB8"/>
    <w:rsid w:val="0070749C"/>
    <w:rsid w:val="00716CA6"/>
    <w:rsid w:val="007601AA"/>
    <w:rsid w:val="007705BC"/>
    <w:rsid w:val="00790F77"/>
    <w:rsid w:val="007D528C"/>
    <w:rsid w:val="007D6925"/>
    <w:rsid w:val="007E7DFC"/>
    <w:rsid w:val="007F442B"/>
    <w:rsid w:val="00817371"/>
    <w:rsid w:val="008234AA"/>
    <w:rsid w:val="008907D5"/>
    <w:rsid w:val="008934F3"/>
    <w:rsid w:val="008C38EB"/>
    <w:rsid w:val="008C69C6"/>
    <w:rsid w:val="008E1804"/>
    <w:rsid w:val="008E3C8C"/>
    <w:rsid w:val="00900B0D"/>
    <w:rsid w:val="009010BA"/>
    <w:rsid w:val="00921776"/>
    <w:rsid w:val="00926BD3"/>
    <w:rsid w:val="00934137"/>
    <w:rsid w:val="009B2E2E"/>
    <w:rsid w:val="009C05A0"/>
    <w:rsid w:val="009C2B36"/>
    <w:rsid w:val="00A10158"/>
    <w:rsid w:val="00A51929"/>
    <w:rsid w:val="00A74663"/>
    <w:rsid w:val="00A818B8"/>
    <w:rsid w:val="00A95656"/>
    <w:rsid w:val="00AA244C"/>
    <w:rsid w:val="00AA3B29"/>
    <w:rsid w:val="00AA5FC6"/>
    <w:rsid w:val="00AA73C6"/>
    <w:rsid w:val="00AB16A9"/>
    <w:rsid w:val="00AB4C34"/>
    <w:rsid w:val="00AF7C62"/>
    <w:rsid w:val="00B039EA"/>
    <w:rsid w:val="00B26E09"/>
    <w:rsid w:val="00B3161E"/>
    <w:rsid w:val="00B35C9B"/>
    <w:rsid w:val="00B966E6"/>
    <w:rsid w:val="00BB7185"/>
    <w:rsid w:val="00BC317E"/>
    <w:rsid w:val="00BD47A9"/>
    <w:rsid w:val="00BE385F"/>
    <w:rsid w:val="00BE56E2"/>
    <w:rsid w:val="00C64169"/>
    <w:rsid w:val="00C70E16"/>
    <w:rsid w:val="00C81217"/>
    <w:rsid w:val="00C87091"/>
    <w:rsid w:val="00C91851"/>
    <w:rsid w:val="00CC08F7"/>
    <w:rsid w:val="00CD5DD6"/>
    <w:rsid w:val="00CE15E6"/>
    <w:rsid w:val="00D15F26"/>
    <w:rsid w:val="00D25577"/>
    <w:rsid w:val="00D37C00"/>
    <w:rsid w:val="00D44996"/>
    <w:rsid w:val="00D45176"/>
    <w:rsid w:val="00D8798B"/>
    <w:rsid w:val="00E114C3"/>
    <w:rsid w:val="00E6699D"/>
    <w:rsid w:val="00E80D10"/>
    <w:rsid w:val="00E82928"/>
    <w:rsid w:val="00E83209"/>
    <w:rsid w:val="00E9191B"/>
    <w:rsid w:val="00E95418"/>
    <w:rsid w:val="00EB643B"/>
    <w:rsid w:val="00EC0426"/>
    <w:rsid w:val="00EC4B8F"/>
    <w:rsid w:val="00F153D3"/>
    <w:rsid w:val="00F21BFD"/>
    <w:rsid w:val="00F27754"/>
    <w:rsid w:val="00F45957"/>
    <w:rsid w:val="00F56EC6"/>
    <w:rsid w:val="00F646BC"/>
    <w:rsid w:val="00F73D56"/>
    <w:rsid w:val="00F843B4"/>
    <w:rsid w:val="00F87F8B"/>
    <w:rsid w:val="00FA0E8E"/>
    <w:rsid w:val="00FD1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1C03"/>
  <w15:docId w15:val="{C4FE1F98-5E52-4B9C-8245-4BE6BDDA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US" w:bidi="ar-SA"/>
      </w:rPr>
    </w:rPrDefault>
    <w:pPrDefault>
      <w:pPr>
        <w:widowControl w:val="0"/>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5BC"/>
    <w:pPr>
      <w:widowControl/>
    </w:pPr>
  </w:style>
  <w:style w:type="paragraph" w:styleId="Heading1">
    <w:name w:val="heading 1"/>
    <w:basedOn w:val="Normal"/>
    <w:next w:val="Normal"/>
    <w:link w:val="Heading1Char"/>
    <w:uiPriority w:val="9"/>
    <w:qFormat/>
    <w:pPr>
      <w:keepNext/>
      <w:keepLines/>
      <w:spacing w:after="0"/>
      <w:jc w:val="left"/>
      <w:outlineLvl w:val="0"/>
    </w:pPr>
    <w:rPr>
      <w:rFonts w:ascii="Montserrat Medium" w:eastAsia="Montserrat Medium" w:hAnsi="Montserrat Medium" w:cs="Montserrat Medium"/>
      <w:b/>
      <w:color w:val="0070C0"/>
      <w:sz w:val="32"/>
      <w:szCs w:val="32"/>
    </w:rPr>
  </w:style>
  <w:style w:type="paragraph" w:styleId="Heading2">
    <w:name w:val="heading 2"/>
    <w:basedOn w:val="Normal"/>
    <w:next w:val="Normal"/>
    <w:link w:val="Heading2Char"/>
    <w:uiPriority w:val="9"/>
    <w:unhideWhenUsed/>
    <w:qFormat/>
    <w:rsid w:val="00BC317E"/>
    <w:pPr>
      <w:keepNext/>
      <w:keepLines/>
      <w:spacing w:before="360" w:after="120"/>
      <w:outlineLvl w:val="1"/>
    </w:pPr>
    <w:rPr>
      <w:rFonts w:ascii="Montserrat" w:eastAsia="Montserrat" w:hAnsi="Montserrat" w:cs="Montserrat"/>
      <w:b/>
      <w:color w:val="0070C0"/>
      <w:sz w:val="28"/>
      <w:szCs w:val="28"/>
    </w:rPr>
  </w:style>
  <w:style w:type="paragraph" w:styleId="Heading3">
    <w:name w:val="heading 3"/>
    <w:basedOn w:val="Normal"/>
    <w:next w:val="Normal"/>
    <w:link w:val="Heading3Char"/>
    <w:uiPriority w:val="9"/>
    <w:unhideWhenUsed/>
    <w:qFormat/>
    <w:rsid w:val="00B3161E"/>
    <w:pPr>
      <w:keepNext/>
      <w:keepLines/>
      <w:spacing w:before="360" w:after="120"/>
      <w:outlineLvl w:val="2"/>
    </w:pPr>
    <w:rPr>
      <w:rFonts w:ascii="Montserrat Medium" w:eastAsia="Montserrat Medium" w:hAnsi="Montserrat Medium" w:cs="Montserrat Medium"/>
      <w:color w:val="0070C0"/>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60E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0E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0E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120" w:after="120"/>
      <w:jc w:val="center"/>
    </w:pPr>
    <w:rPr>
      <w:rFonts w:ascii="Montserrat SemiBold" w:eastAsia="Montserrat SemiBold" w:hAnsi="Montserrat SemiBold" w:cs="Montserrat SemiBold"/>
      <w:color w:val="003399"/>
      <w:sz w:val="40"/>
      <w:szCs w:val="40"/>
    </w:rPr>
  </w:style>
  <w:style w:type="character" w:customStyle="1" w:styleId="Heading1Char">
    <w:name w:val="Heading 1 Char"/>
    <w:basedOn w:val="DefaultParagraphFont"/>
    <w:link w:val="Heading1"/>
    <w:uiPriority w:val="9"/>
    <w:rsid w:val="00F6543A"/>
    <w:rPr>
      <w:rFonts w:ascii="Montserrat Medium" w:eastAsiaTheme="majorEastAsia" w:hAnsi="Montserrat Medium" w:cstheme="majorBidi"/>
      <w:b/>
      <w:color w:val="0070C0"/>
      <w:sz w:val="32"/>
      <w:szCs w:val="40"/>
      <w:lang w:val="en-GB"/>
    </w:rPr>
  </w:style>
  <w:style w:type="character" w:customStyle="1" w:styleId="Heading2Char">
    <w:name w:val="Heading 2 Char"/>
    <w:basedOn w:val="DefaultParagraphFont"/>
    <w:link w:val="Heading2"/>
    <w:uiPriority w:val="9"/>
    <w:rsid w:val="00BC317E"/>
    <w:rPr>
      <w:rFonts w:ascii="Montserrat" w:eastAsia="Montserrat" w:hAnsi="Montserrat" w:cs="Montserrat"/>
      <w:b/>
      <w:color w:val="0070C0"/>
      <w:sz w:val="28"/>
      <w:szCs w:val="28"/>
    </w:rPr>
  </w:style>
  <w:style w:type="character" w:customStyle="1" w:styleId="Heading3Char">
    <w:name w:val="Heading 3 Char"/>
    <w:basedOn w:val="DefaultParagraphFont"/>
    <w:link w:val="Heading3"/>
    <w:uiPriority w:val="9"/>
    <w:rsid w:val="00B3161E"/>
    <w:rPr>
      <w:rFonts w:ascii="Montserrat Medium" w:eastAsia="Montserrat Medium" w:hAnsi="Montserrat Medium" w:cs="Montserrat Medium"/>
      <w:color w:val="0070C0"/>
      <w:sz w:val="28"/>
      <w:szCs w:val="28"/>
    </w:rPr>
  </w:style>
  <w:style w:type="character" w:customStyle="1" w:styleId="Heading4Char">
    <w:name w:val="Heading 4 Char"/>
    <w:basedOn w:val="DefaultParagraphFont"/>
    <w:link w:val="Heading4"/>
    <w:uiPriority w:val="9"/>
    <w:rsid w:val="00060E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0E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0E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0E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0E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0ED4"/>
    <w:rPr>
      <w:rFonts w:eastAsiaTheme="majorEastAsia" w:cstheme="majorBidi"/>
      <w:color w:val="272727" w:themeColor="text1" w:themeTint="D8"/>
    </w:rPr>
  </w:style>
  <w:style w:type="character" w:customStyle="1" w:styleId="TitleChar">
    <w:name w:val="Title Char"/>
    <w:basedOn w:val="DefaultParagraphFont"/>
    <w:link w:val="Title"/>
    <w:uiPriority w:val="10"/>
    <w:rsid w:val="00060ED4"/>
    <w:rPr>
      <w:rFonts w:ascii="Montserrat SemiBold" w:eastAsiaTheme="majorEastAsia" w:hAnsi="Montserrat SemiBold" w:cstheme="majorBidi"/>
      <w:color w:val="003399"/>
      <w:spacing w:val="-10"/>
      <w:kern w:val="28"/>
      <w:sz w:val="40"/>
      <w:szCs w:val="56"/>
    </w:rPr>
  </w:style>
  <w:style w:type="character" w:customStyle="1" w:styleId="SubtitleChar">
    <w:name w:val="Subtitle Char"/>
    <w:basedOn w:val="DefaultParagraphFont"/>
    <w:link w:val="Subtitle"/>
    <w:uiPriority w:val="11"/>
    <w:rsid w:val="00127540"/>
    <w:rPr>
      <w:rFonts w:ascii="Montserrat" w:eastAsiaTheme="majorEastAsia" w:hAnsi="Montserrat" w:cstheme="majorBidi"/>
      <w:color w:val="000000" w:themeColor="text1"/>
      <w:spacing w:val="15"/>
      <w:sz w:val="36"/>
      <w:szCs w:val="28"/>
      <w:lang w:val="en-GB"/>
    </w:rPr>
  </w:style>
  <w:style w:type="paragraph" w:styleId="Quote">
    <w:name w:val="Quote"/>
    <w:basedOn w:val="Normal"/>
    <w:next w:val="Normal"/>
    <w:link w:val="QuoteChar"/>
    <w:uiPriority w:val="29"/>
    <w:qFormat/>
    <w:rsid w:val="00060ED4"/>
    <w:pPr>
      <w:spacing w:before="160"/>
      <w:jc w:val="center"/>
    </w:pPr>
    <w:rPr>
      <w:i/>
      <w:iCs/>
      <w:color w:val="404040" w:themeColor="text1" w:themeTint="BF"/>
    </w:rPr>
  </w:style>
  <w:style w:type="character" w:customStyle="1" w:styleId="QuoteChar">
    <w:name w:val="Quote Char"/>
    <w:basedOn w:val="DefaultParagraphFont"/>
    <w:link w:val="Quote"/>
    <w:uiPriority w:val="29"/>
    <w:rsid w:val="00060ED4"/>
    <w:rPr>
      <w:i/>
      <w:iCs/>
      <w:color w:val="404040" w:themeColor="text1" w:themeTint="BF"/>
    </w:rPr>
  </w:style>
  <w:style w:type="paragraph" w:styleId="ListParagraph">
    <w:name w:val="List Paragraph"/>
    <w:basedOn w:val="Normal"/>
    <w:uiPriority w:val="34"/>
    <w:qFormat/>
    <w:rsid w:val="00060ED4"/>
    <w:pPr>
      <w:ind w:left="720"/>
      <w:contextualSpacing/>
    </w:pPr>
  </w:style>
  <w:style w:type="character" w:styleId="IntenseEmphasis">
    <w:name w:val="Intense Emphasis"/>
    <w:basedOn w:val="DefaultParagraphFont"/>
    <w:uiPriority w:val="21"/>
    <w:qFormat/>
    <w:rsid w:val="00060ED4"/>
    <w:rPr>
      <w:i/>
      <w:iCs/>
      <w:color w:val="0F4761" w:themeColor="accent1" w:themeShade="BF"/>
    </w:rPr>
  </w:style>
  <w:style w:type="paragraph" w:styleId="IntenseQuote">
    <w:name w:val="Intense Quote"/>
    <w:basedOn w:val="Normal"/>
    <w:next w:val="Normal"/>
    <w:link w:val="IntenseQuoteChar"/>
    <w:uiPriority w:val="30"/>
    <w:qFormat/>
    <w:rsid w:val="00060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0ED4"/>
    <w:rPr>
      <w:i/>
      <w:iCs/>
      <w:color w:val="0F4761" w:themeColor="accent1" w:themeShade="BF"/>
    </w:rPr>
  </w:style>
  <w:style w:type="character" w:styleId="IntenseReference">
    <w:name w:val="Intense Reference"/>
    <w:basedOn w:val="DefaultParagraphFont"/>
    <w:uiPriority w:val="32"/>
    <w:qFormat/>
    <w:rsid w:val="00060ED4"/>
    <w:rPr>
      <w:b/>
      <w:bCs/>
      <w:smallCaps/>
      <w:color w:val="0F4761" w:themeColor="accent1" w:themeShade="BF"/>
      <w:spacing w:val="5"/>
    </w:rPr>
  </w:style>
  <w:style w:type="paragraph" w:styleId="Header">
    <w:name w:val="header"/>
    <w:basedOn w:val="Normal"/>
    <w:link w:val="HeaderChar"/>
    <w:uiPriority w:val="99"/>
    <w:unhideWhenUsed/>
    <w:rsid w:val="00060ED4"/>
    <w:pPr>
      <w:tabs>
        <w:tab w:val="center" w:pos="4536"/>
        <w:tab w:val="right" w:pos="9072"/>
      </w:tabs>
      <w:spacing w:after="0"/>
    </w:pPr>
  </w:style>
  <w:style w:type="character" w:customStyle="1" w:styleId="HeaderChar">
    <w:name w:val="Header Char"/>
    <w:basedOn w:val="DefaultParagraphFont"/>
    <w:link w:val="Header"/>
    <w:uiPriority w:val="99"/>
    <w:rsid w:val="00060ED4"/>
  </w:style>
  <w:style w:type="paragraph" w:styleId="Footer">
    <w:name w:val="footer"/>
    <w:basedOn w:val="Normal"/>
    <w:link w:val="FooterChar"/>
    <w:uiPriority w:val="99"/>
    <w:unhideWhenUsed/>
    <w:rsid w:val="00060ED4"/>
    <w:pPr>
      <w:tabs>
        <w:tab w:val="center" w:pos="4536"/>
        <w:tab w:val="right" w:pos="9072"/>
      </w:tabs>
      <w:spacing w:after="0"/>
    </w:pPr>
  </w:style>
  <w:style w:type="character" w:customStyle="1" w:styleId="FooterChar">
    <w:name w:val="Footer Char"/>
    <w:basedOn w:val="DefaultParagraphFont"/>
    <w:link w:val="Footer"/>
    <w:uiPriority w:val="99"/>
    <w:rsid w:val="00060ED4"/>
  </w:style>
  <w:style w:type="table" w:styleId="TableGrid">
    <w:name w:val="Table Grid"/>
    <w:basedOn w:val="TableNormal"/>
    <w:uiPriority w:val="39"/>
    <w:rsid w:val="00060E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headparagraph">
    <w:name w:val="Subtitle_head_paragraph"/>
    <w:basedOn w:val="Heading1"/>
    <w:link w:val="SubtitleheadparagraphCar"/>
    <w:rsid w:val="00060ED4"/>
    <w:pPr>
      <w:spacing w:before="120" w:after="360"/>
    </w:pPr>
    <w:rPr>
      <w:b w:val="0"/>
      <w:bCs/>
      <w:sz w:val="28"/>
      <w:szCs w:val="28"/>
      <w:lang w:val="en-US"/>
    </w:rPr>
  </w:style>
  <w:style w:type="character" w:customStyle="1" w:styleId="SubtitleheadparagraphCar">
    <w:name w:val="Subtitle_head_paragraph Car"/>
    <w:basedOn w:val="Heading1Char"/>
    <w:link w:val="Subtitleheadparagraph"/>
    <w:rsid w:val="00060ED4"/>
    <w:rPr>
      <w:rFonts w:ascii="Montserrat Medium" w:eastAsiaTheme="majorEastAsia" w:hAnsi="Montserrat Medium" w:cstheme="majorBidi"/>
      <w:b w:val="0"/>
      <w:bCs/>
      <w:color w:val="003399"/>
      <w:sz w:val="28"/>
      <w:szCs w:val="28"/>
      <w:lang w:val="en-US"/>
    </w:rPr>
  </w:style>
  <w:style w:type="paragraph" w:customStyle="1" w:styleId="Paragraph">
    <w:name w:val="Paragraph"/>
    <w:basedOn w:val="Normal"/>
    <w:link w:val="ParagraphCar"/>
    <w:rsid w:val="00060ED4"/>
    <w:pPr>
      <w:keepNext/>
      <w:keepLines/>
      <w:outlineLvl w:val="0"/>
    </w:pPr>
    <w:rPr>
      <w:rFonts w:eastAsiaTheme="majorEastAsia" w:cstheme="majorBidi"/>
      <w:lang w:val="en-US"/>
    </w:rPr>
  </w:style>
  <w:style w:type="character" w:customStyle="1" w:styleId="ParagraphCar">
    <w:name w:val="Paragraph Car"/>
    <w:basedOn w:val="DefaultParagraphFont"/>
    <w:link w:val="Paragraph"/>
    <w:rsid w:val="00060ED4"/>
    <w:rPr>
      <w:rFonts w:ascii="Montserrat" w:eastAsiaTheme="majorEastAsia" w:hAnsi="Montserrat" w:cstheme="majorBidi"/>
      <w:sz w:val="22"/>
      <w:szCs w:val="22"/>
      <w:lang w:val="en-US"/>
    </w:rPr>
  </w:style>
  <w:style w:type="paragraph" w:customStyle="1" w:styleId="Normalbulletpoint">
    <w:name w:val="Normal_bullet_point"/>
    <w:basedOn w:val="Paragraph"/>
    <w:link w:val="NormalbulletpointCar"/>
    <w:qFormat/>
    <w:rsid w:val="00060ED4"/>
    <w:pPr>
      <w:numPr>
        <w:numId w:val="1"/>
      </w:numPr>
    </w:pPr>
  </w:style>
  <w:style w:type="character" w:customStyle="1" w:styleId="NormalbulletpointCar">
    <w:name w:val="Normal_bullet_point Car"/>
    <w:basedOn w:val="ParagraphCar"/>
    <w:link w:val="Normalbulletpoint"/>
    <w:rsid w:val="00060ED4"/>
    <w:rPr>
      <w:rFonts w:ascii="Montserrat" w:eastAsiaTheme="majorEastAsia" w:hAnsi="Montserrat" w:cstheme="majorBidi"/>
      <w:sz w:val="22"/>
      <w:szCs w:val="22"/>
      <w:lang w:val="en-US"/>
    </w:rPr>
  </w:style>
  <w:style w:type="paragraph" w:customStyle="1" w:styleId="Tablepicturename">
    <w:name w:val="Table_picture_name"/>
    <w:basedOn w:val="Caption"/>
    <w:link w:val="TablepicturenameCar"/>
    <w:qFormat/>
    <w:rsid w:val="00060ED4"/>
    <w:pPr>
      <w:keepNext/>
      <w:spacing w:after="120"/>
    </w:pPr>
    <w:rPr>
      <w:color w:val="auto"/>
      <w:sz w:val="20"/>
      <w:szCs w:val="20"/>
      <w:lang w:val="en-US"/>
    </w:rPr>
  </w:style>
  <w:style w:type="character" w:customStyle="1" w:styleId="TablepicturenameCar">
    <w:name w:val="Table_picture_name Car"/>
    <w:basedOn w:val="DefaultParagraphFont"/>
    <w:link w:val="Tablepicturename"/>
    <w:rsid w:val="00060ED4"/>
    <w:rPr>
      <w:rFonts w:ascii="Montserrat" w:hAnsi="Montserrat"/>
      <w:i/>
      <w:iCs/>
      <w:sz w:val="20"/>
      <w:szCs w:val="20"/>
      <w:lang w:val="en-US"/>
    </w:rPr>
  </w:style>
  <w:style w:type="paragraph" w:customStyle="1" w:styleId="Homepagetitle">
    <w:name w:val="Home_page_title"/>
    <w:basedOn w:val="Normal"/>
    <w:link w:val="HomepagetitleCar"/>
    <w:qFormat/>
    <w:rsid w:val="00060ED4"/>
    <w:pPr>
      <w:spacing w:after="120"/>
      <w:jc w:val="center"/>
    </w:pPr>
    <w:rPr>
      <w:rFonts w:ascii="Montserrat SemiBold" w:hAnsi="Montserrat SemiBold"/>
      <w:color w:val="003399"/>
      <w:sz w:val="40"/>
      <w:szCs w:val="40"/>
      <w:lang w:val="en-US"/>
    </w:rPr>
  </w:style>
  <w:style w:type="character" w:customStyle="1" w:styleId="HomepagetitleCar">
    <w:name w:val="Home_page_title Car"/>
    <w:basedOn w:val="DefaultParagraphFont"/>
    <w:link w:val="Homepagetitle"/>
    <w:rsid w:val="00060ED4"/>
    <w:rPr>
      <w:rFonts w:ascii="Montserrat SemiBold" w:hAnsi="Montserrat SemiBold"/>
      <w:color w:val="003399"/>
      <w:sz w:val="40"/>
      <w:szCs w:val="40"/>
      <w:lang w:val="en-US"/>
    </w:rPr>
  </w:style>
  <w:style w:type="paragraph" w:customStyle="1" w:styleId="Homepagesubtitle">
    <w:name w:val="Home_page_subtitle"/>
    <w:basedOn w:val="Normal"/>
    <w:link w:val="HomepagesubtitleCar"/>
    <w:rsid w:val="00060ED4"/>
    <w:pPr>
      <w:spacing w:before="120" w:after="120"/>
      <w:jc w:val="center"/>
    </w:pPr>
    <w:rPr>
      <w:sz w:val="36"/>
      <w:szCs w:val="36"/>
      <w:lang w:val="en-US"/>
    </w:rPr>
  </w:style>
  <w:style w:type="character" w:customStyle="1" w:styleId="HomepagesubtitleCar">
    <w:name w:val="Home_page_subtitle Car"/>
    <w:basedOn w:val="DefaultParagraphFont"/>
    <w:link w:val="Homepagesubtitle"/>
    <w:rsid w:val="00060ED4"/>
    <w:rPr>
      <w:rFonts w:ascii="Montserrat" w:hAnsi="Montserrat"/>
      <w:sz w:val="36"/>
      <w:szCs w:val="36"/>
      <w:lang w:val="en-US"/>
    </w:rPr>
  </w:style>
  <w:style w:type="paragraph" w:customStyle="1" w:styleId="Subtitle2headparagraph">
    <w:name w:val="Subtitle_2_head_paragraph"/>
    <w:basedOn w:val="Normal"/>
    <w:link w:val="Subtitle2headparagraphCar"/>
    <w:rsid w:val="00060ED4"/>
    <w:pPr>
      <w:keepNext/>
      <w:keepLines/>
      <w:spacing w:before="120" w:after="360"/>
      <w:outlineLvl w:val="0"/>
    </w:pPr>
    <w:rPr>
      <w:rFonts w:ascii="Montserrat Medium" w:eastAsiaTheme="majorEastAsia" w:hAnsi="Montserrat Medium" w:cstheme="majorBidi"/>
      <w:color w:val="003399"/>
      <w:sz w:val="28"/>
      <w:szCs w:val="28"/>
      <w:lang w:val="en-US"/>
    </w:rPr>
  </w:style>
  <w:style w:type="character" w:customStyle="1" w:styleId="Subtitle2headparagraphCar">
    <w:name w:val="Subtitle_2_head_paragraph Car"/>
    <w:basedOn w:val="DefaultParagraphFont"/>
    <w:link w:val="Subtitle2headparagraph"/>
    <w:rsid w:val="00060ED4"/>
    <w:rPr>
      <w:rFonts w:ascii="Montserrat Medium" w:eastAsiaTheme="majorEastAsia" w:hAnsi="Montserrat Medium" w:cstheme="majorBidi"/>
      <w:color w:val="003399"/>
      <w:sz w:val="28"/>
      <w:szCs w:val="28"/>
      <w:lang w:val="en-US"/>
    </w:rPr>
  </w:style>
  <w:style w:type="paragraph" w:styleId="Caption">
    <w:name w:val="caption"/>
    <w:basedOn w:val="Normal"/>
    <w:next w:val="Normal"/>
    <w:uiPriority w:val="35"/>
    <w:unhideWhenUsed/>
    <w:qFormat/>
    <w:rsid w:val="00060ED4"/>
    <w:pPr>
      <w:spacing w:after="200"/>
    </w:pPr>
    <w:rPr>
      <w:i/>
      <w:iCs/>
      <w:color w:val="0E2841" w:themeColor="text2"/>
      <w:sz w:val="18"/>
      <w:szCs w:val="18"/>
    </w:rPr>
  </w:style>
  <w:style w:type="paragraph" w:styleId="TOC1">
    <w:name w:val="toc 1"/>
    <w:basedOn w:val="Normal"/>
    <w:next w:val="Normal"/>
    <w:autoRedefine/>
    <w:uiPriority w:val="39"/>
    <w:unhideWhenUsed/>
    <w:rsid w:val="00060ED4"/>
    <w:pPr>
      <w:spacing w:after="100"/>
    </w:pPr>
  </w:style>
  <w:style w:type="paragraph" w:styleId="TableofFigures">
    <w:name w:val="table of figures"/>
    <w:basedOn w:val="Normal"/>
    <w:next w:val="Normal"/>
    <w:uiPriority w:val="99"/>
    <w:unhideWhenUsed/>
    <w:rsid w:val="001576DE"/>
    <w:pPr>
      <w:spacing w:after="0"/>
    </w:pPr>
  </w:style>
  <w:style w:type="character" w:styleId="Hyperlink">
    <w:name w:val="Hyperlink"/>
    <w:basedOn w:val="DefaultParagraphFont"/>
    <w:uiPriority w:val="99"/>
    <w:unhideWhenUsed/>
    <w:rsid w:val="001576DE"/>
    <w:rPr>
      <w:color w:val="467886" w:themeColor="hyperlink"/>
      <w:u w:val="single"/>
    </w:rPr>
  </w:style>
  <w:style w:type="paragraph" w:styleId="TOCHeading">
    <w:name w:val="TOC Heading"/>
    <w:basedOn w:val="Heading1"/>
    <w:next w:val="Normal"/>
    <w:uiPriority w:val="39"/>
    <w:unhideWhenUsed/>
    <w:qFormat/>
    <w:rsid w:val="00F73568"/>
    <w:pPr>
      <w:spacing w:before="240" w:line="259" w:lineRule="auto"/>
      <w:outlineLvl w:val="9"/>
    </w:pPr>
    <w:rPr>
      <w:rFonts w:asciiTheme="majorHAnsi" w:hAnsiTheme="majorHAnsi"/>
      <w:color w:val="0F4761" w:themeColor="accent1" w:themeShade="BF"/>
      <w:lang w:eastAsia="fr-FR"/>
    </w:rPr>
  </w:style>
  <w:style w:type="paragraph" w:styleId="TOC2">
    <w:name w:val="toc 2"/>
    <w:basedOn w:val="Normal"/>
    <w:next w:val="Normal"/>
    <w:autoRedefine/>
    <w:uiPriority w:val="39"/>
    <w:unhideWhenUsed/>
    <w:rsid w:val="00F73568"/>
    <w:pPr>
      <w:spacing w:after="100"/>
      <w:ind w:left="220"/>
    </w:pPr>
  </w:style>
  <w:style w:type="paragraph" w:styleId="TOC3">
    <w:name w:val="toc 3"/>
    <w:basedOn w:val="Normal"/>
    <w:next w:val="Normal"/>
    <w:autoRedefine/>
    <w:uiPriority w:val="39"/>
    <w:unhideWhenUsed/>
    <w:rsid w:val="00F73568"/>
    <w:pPr>
      <w:spacing w:after="100"/>
      <w:ind w:left="440"/>
    </w:pPr>
  </w:style>
  <w:style w:type="character" w:styleId="SubtleEmphasis">
    <w:name w:val="Subtle Emphasis"/>
    <w:aliases w:val="Deliverable ID title"/>
    <w:basedOn w:val="DefaultParagraphFont"/>
    <w:uiPriority w:val="19"/>
    <w:qFormat/>
    <w:rsid w:val="00D0760E"/>
    <w:rPr>
      <w:rFonts w:ascii="Open Sans" w:hAnsi="Open Sans"/>
      <w:b/>
      <w:i w:val="0"/>
      <w:iCs/>
      <w:color w:val="FFFFFF" w:themeColor="background1"/>
      <w:sz w:val="22"/>
    </w:rPr>
  </w:style>
  <w:style w:type="character" w:styleId="Emphasis">
    <w:name w:val="Emphasis"/>
    <w:aliases w:val="Deliverable ID Title 2"/>
    <w:basedOn w:val="DefaultParagraphFont"/>
    <w:uiPriority w:val="20"/>
    <w:qFormat/>
    <w:rsid w:val="00C47B65"/>
    <w:rPr>
      <w:b/>
      <w:iCs/>
      <w:color w:val="0091DA"/>
    </w:rPr>
  </w:style>
  <w:style w:type="paragraph" w:styleId="NoSpacing">
    <w:name w:val="No Spacing"/>
    <w:uiPriority w:val="1"/>
    <w:qFormat/>
    <w:rsid w:val="00DF103C"/>
    <w:pPr>
      <w:spacing w:after="0"/>
    </w:pPr>
  </w:style>
  <w:style w:type="paragraph" w:styleId="Subtitle">
    <w:name w:val="Subtitle"/>
    <w:basedOn w:val="Normal"/>
    <w:next w:val="Normal"/>
    <w:link w:val="SubtitleChar"/>
    <w:uiPriority w:val="11"/>
    <w:qFormat/>
    <w:pPr>
      <w:spacing w:before="120" w:after="120"/>
      <w:jc w:val="center"/>
    </w:pPr>
    <w:rPr>
      <w:rFonts w:ascii="Montserrat" w:eastAsia="Montserrat" w:hAnsi="Montserrat" w:cs="Montserrat"/>
      <w:color w:val="000000"/>
      <w:sz w:val="36"/>
      <w:szCs w:val="36"/>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paragraph" w:styleId="NormalWeb">
    <w:name w:val="Normal (Web)"/>
    <w:basedOn w:val="Normal"/>
    <w:uiPriority w:val="99"/>
    <w:semiHidden/>
    <w:unhideWhenUsed/>
    <w:rsid w:val="005D24EA"/>
    <w:rPr>
      <w:rFonts w:ascii="Times New Roman" w:hAnsi="Times New Roman" w:cs="Times New Roman"/>
      <w:sz w:val="24"/>
      <w:szCs w:val="24"/>
    </w:rPr>
  </w:style>
  <w:style w:type="table" w:styleId="TableGridLight">
    <w:name w:val="Grid Table Light"/>
    <w:basedOn w:val="TableNormal"/>
    <w:uiPriority w:val="40"/>
    <w:rsid w:val="003A4B5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7601AA"/>
    <w:pPr>
      <w:spacing w:after="0"/>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3qXOndoNWfXfpCpcWmg74g395Q==">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</go:docsCustomData>
</go:gDocsCustomXmlDataStorage>
</file>

<file path=customXml/itemProps1.xml><?xml version="1.0" encoding="utf-8"?>
<ds:datastoreItem xmlns:ds="http://schemas.openxmlformats.org/officeDocument/2006/customXml" ds:itemID="{F894B1F6-EC30-40CE-9238-FD1860EA98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40</Pages>
  <Words>12229</Words>
  <Characters>69710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NOBIO Isabelle</dc:creator>
  <cp:lastModifiedBy>Radoje Lausevic</cp:lastModifiedBy>
  <cp:revision>14</cp:revision>
  <dcterms:created xsi:type="dcterms:W3CDTF">2026-03-10T13:34:00Z</dcterms:created>
  <dcterms:modified xsi:type="dcterms:W3CDTF">2026-03-10T14:20:00Z</dcterms:modified>
</cp:coreProperties>
</file>