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307B3" w14:textId="77777777" w:rsidR="00711E23" w:rsidRPr="001116EC" w:rsidRDefault="00D15797">
      <w:pPr>
        <w:tabs>
          <w:tab w:val="center" w:pos="4536"/>
        </w:tabs>
        <w:rPr>
          <w:rFonts w:ascii="Montserrat" w:hAnsi="Montserrat"/>
        </w:rPr>
      </w:pPr>
      <w:r w:rsidRPr="001116EC">
        <w:rPr>
          <w:rFonts w:ascii="Montserrat" w:hAnsi="Montserrat"/>
          <w:noProof/>
        </w:rPr>
        <w:drawing>
          <wp:anchor distT="0" distB="0" distL="114300" distR="114300" simplePos="0" relativeHeight="251658240" behindDoc="0" locked="0" layoutInCell="1" hidden="0" allowOverlap="1" wp14:anchorId="64ECCA91" wp14:editId="6B240712">
            <wp:simplePos x="0" y="0"/>
            <wp:positionH relativeFrom="column">
              <wp:posOffset>-899793</wp:posOffset>
            </wp:positionH>
            <wp:positionV relativeFrom="paragraph">
              <wp:posOffset>494665</wp:posOffset>
            </wp:positionV>
            <wp:extent cx="7665720" cy="2522220"/>
            <wp:effectExtent l="0" t="0" r="0" b="0"/>
            <wp:wrapSquare wrapText="bothSides" distT="0" distB="0" distL="114300" distR="114300"/>
            <wp:docPr id="1896186158" name="image2.jpg" descr="Εικόνα που περιέχει νερό, κείμενο, κύκλος&#10;&#10;Το περιεχόμενο που δημιουργείται από AI ενδέχεται να είναι εσφαλμένο."/>
            <wp:cNvGraphicFramePr/>
            <a:graphic xmlns:a="http://schemas.openxmlformats.org/drawingml/2006/main">
              <a:graphicData uri="http://schemas.openxmlformats.org/drawingml/2006/picture">
                <pic:pic xmlns:pic="http://schemas.openxmlformats.org/drawingml/2006/picture">
                  <pic:nvPicPr>
                    <pic:cNvPr id="0" name="image2.jpg" descr="Εικόνα που περιέχει νερό, κείμενο, κύκλος&#10;&#10;Το περιεχόμενο που δημιουργείται από AI ενδέχεται να είναι εσφαλμένο."/>
                    <pic:cNvPicPr preferRelativeResize="0"/>
                  </pic:nvPicPr>
                  <pic:blipFill>
                    <a:blip r:embed="rId9"/>
                    <a:srcRect/>
                    <a:stretch>
                      <a:fillRect/>
                    </a:stretch>
                  </pic:blipFill>
                  <pic:spPr>
                    <a:xfrm>
                      <a:off x="0" y="0"/>
                      <a:ext cx="7665720" cy="2522220"/>
                    </a:xfrm>
                    <a:prstGeom prst="rect">
                      <a:avLst/>
                    </a:prstGeom>
                    <a:ln/>
                  </pic:spPr>
                </pic:pic>
              </a:graphicData>
            </a:graphic>
          </wp:anchor>
        </w:drawing>
      </w:r>
    </w:p>
    <w:p w14:paraId="150B40A3" w14:textId="37965226" w:rsidR="00711E23" w:rsidRPr="001116EC" w:rsidRDefault="00D15797">
      <w:pPr>
        <w:ind w:left="-1417"/>
        <w:rPr>
          <w:rFonts w:ascii="Montserrat" w:hAnsi="Montserrat"/>
        </w:rPr>
      </w:pPr>
      <w:r w:rsidRPr="001116EC">
        <w:rPr>
          <w:rFonts w:ascii="Montserrat" w:hAnsi="Montserrat"/>
        </w:rPr>
        <w:t xml:space="preserve"> </w:t>
      </w:r>
    </w:p>
    <w:p w14:paraId="6BBB6230" w14:textId="0EE35342" w:rsidR="00711E23" w:rsidRPr="001116EC" w:rsidRDefault="00711E23">
      <w:pPr>
        <w:ind w:left="-1417"/>
        <w:rPr>
          <w:rFonts w:ascii="Montserrat" w:hAnsi="Montserrat"/>
        </w:rPr>
      </w:pPr>
    </w:p>
    <w:p w14:paraId="0EB2B564" w14:textId="41FDB5C3" w:rsidR="00711E23" w:rsidRPr="001116EC" w:rsidRDefault="00B92126">
      <w:pPr>
        <w:tabs>
          <w:tab w:val="left" w:pos="2120"/>
        </w:tabs>
        <w:rPr>
          <w:rFonts w:ascii="Montserrat" w:eastAsia="Montserrat SemiBold" w:hAnsi="Montserrat" w:cs="Montserrat SemiBold"/>
          <w:color w:val="003399"/>
          <w:sz w:val="16"/>
          <w:szCs w:val="16"/>
        </w:rPr>
      </w:pPr>
      <w:r w:rsidRPr="001116EC">
        <w:rPr>
          <w:rFonts w:ascii="Montserrat" w:hAnsi="Montserrat"/>
          <w:noProof/>
        </w:rPr>
        <mc:AlternateContent>
          <mc:Choice Requires="wps">
            <w:drawing>
              <wp:anchor distT="45720" distB="45720" distL="114300" distR="114300" simplePos="0" relativeHeight="251658241" behindDoc="0" locked="0" layoutInCell="1" hidden="0" allowOverlap="1" wp14:anchorId="60303B0B" wp14:editId="04074BA6">
                <wp:simplePos x="0" y="0"/>
                <wp:positionH relativeFrom="column">
                  <wp:posOffset>1866900</wp:posOffset>
                </wp:positionH>
                <wp:positionV relativeFrom="paragraph">
                  <wp:posOffset>220980</wp:posOffset>
                </wp:positionV>
                <wp:extent cx="2012315" cy="401320"/>
                <wp:effectExtent l="0" t="0" r="0" b="0"/>
                <wp:wrapSquare wrapText="bothSides" distT="45720" distB="45720" distL="114300" distR="114300"/>
                <wp:docPr id="1896186154" name="Rectangle 1896186154"/>
                <wp:cNvGraphicFramePr/>
                <a:graphic xmlns:a="http://schemas.openxmlformats.org/drawingml/2006/main">
                  <a:graphicData uri="http://schemas.microsoft.com/office/word/2010/wordprocessingShape">
                    <wps:wsp>
                      <wps:cNvSpPr/>
                      <wps:spPr>
                        <a:xfrm>
                          <a:off x="0" y="0"/>
                          <a:ext cx="2012315" cy="401320"/>
                        </a:xfrm>
                        <a:prstGeom prst="rect">
                          <a:avLst/>
                        </a:prstGeom>
                        <a:solidFill>
                          <a:srgbClr val="0091DA"/>
                        </a:solidFill>
                        <a:ln>
                          <a:noFill/>
                        </a:ln>
                      </wps:spPr>
                      <wps:txbx>
                        <w:txbxContent>
                          <w:p w14:paraId="15636848" w14:textId="682A8383" w:rsidR="00F1581D" w:rsidRDefault="00F1581D">
                            <w:pPr>
                              <w:spacing w:after="0"/>
                              <w:jc w:val="center"/>
                              <w:textDirection w:val="btLr"/>
                            </w:pPr>
                            <w:r>
                              <w:rPr>
                                <w:b/>
                                <w:color w:val="FFFFFF"/>
                                <w:sz w:val="28"/>
                              </w:rPr>
                              <w:t>January 2026</w:t>
                            </w:r>
                          </w:p>
                        </w:txbxContent>
                      </wps:txbx>
                      <wps:bodyPr spcFirstLastPara="1" wrap="square" lIns="91425" tIns="45700" rIns="91425" bIns="45700" anchor="ctr" anchorCtr="0">
                        <a:noAutofit/>
                      </wps:bodyPr>
                    </wps:wsp>
                  </a:graphicData>
                </a:graphic>
              </wp:anchor>
            </w:drawing>
          </mc:Choice>
          <mc:Fallback>
            <w:pict>
              <v:rect w14:anchorId="60303B0B" id="Rectangle 1896186154" o:spid="_x0000_s1026" style="position:absolute;left:0;text-align:left;margin-left:147pt;margin-top:17.4pt;width:158.45pt;height:31.6pt;z-index:251658241;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" fillcolor="#0091da" stroked="f">
                <v:textbox inset="2.53958mm,1.2694mm,2.53958mm,1.2694mm">
                  <w:txbxContent>
                    <w:p w14:paraId="15636848" w14:textId="682A8383" w:rsidR="00F1581D" w:rsidRDefault="00F1581D">
                      <w:pPr>
                        <w:spacing w:after="0"/>
                        <w:jc w:val="center"/>
                        <w:textDirection w:val="btLr"/>
                      </w:pPr>
                      <w:r>
                        <w:rPr>
                          <w:b/>
                          <w:color w:val="FFFFFF"/>
                          <w:sz w:val="28"/>
                        </w:rPr>
                        <w:t>January 2026</w:t>
                      </w:r>
                    </w:p>
                  </w:txbxContent>
                </v:textbox>
                <w10:wrap type="square"/>
              </v:rect>
            </w:pict>
          </mc:Fallback>
        </mc:AlternateContent>
      </w:r>
      <w:r w:rsidR="00D15797" w:rsidRPr="001116EC">
        <w:rPr>
          <w:rFonts w:ascii="Montserrat" w:eastAsia="Montserrat SemiBold" w:hAnsi="Montserrat" w:cs="Montserrat SemiBold"/>
          <w:color w:val="003399"/>
          <w:sz w:val="32"/>
          <w:szCs w:val="32"/>
        </w:rPr>
        <w:tab/>
      </w:r>
    </w:p>
    <w:p w14:paraId="658D7536" w14:textId="574AE066" w:rsidR="00711E23" w:rsidRPr="001116EC" w:rsidRDefault="00FD5A01">
      <w:pPr>
        <w:jc w:val="center"/>
        <w:rPr>
          <w:rFonts w:ascii="Montserrat" w:eastAsia="Montserrat SemiBold" w:hAnsi="Montserrat" w:cs="Montserrat SemiBold"/>
          <w:color w:val="003399"/>
          <w:sz w:val="40"/>
          <w:szCs w:val="40"/>
        </w:rPr>
      </w:pPr>
      <w:r w:rsidRPr="001116EC">
        <w:rPr>
          <w:rFonts w:ascii="Montserrat" w:hAnsi="Montserrat"/>
          <w:noProof/>
          <w:sz w:val="40"/>
          <w:szCs w:val="40"/>
        </w:rPr>
        <mc:AlternateContent>
          <mc:Choice Requires="wps">
            <w:drawing>
              <wp:anchor distT="0" distB="0" distL="114300" distR="114300" simplePos="0" relativeHeight="251658248" behindDoc="0" locked="0" layoutInCell="1" allowOverlap="1" wp14:anchorId="3BE2F451" wp14:editId="0CC39641">
                <wp:simplePos x="0" y="0"/>
                <wp:positionH relativeFrom="margin">
                  <wp:posOffset>1679282</wp:posOffset>
                </wp:positionH>
                <wp:positionV relativeFrom="paragraph">
                  <wp:posOffset>2046361</wp:posOffset>
                </wp:positionV>
                <wp:extent cx="2489200" cy="0"/>
                <wp:effectExtent l="0" t="38100" r="44450" b="38100"/>
                <wp:wrapNone/>
                <wp:docPr id="1651270144" name="Connecteur droit 2"/>
                <wp:cNvGraphicFramePr/>
                <a:graphic xmlns:a="http://schemas.openxmlformats.org/drawingml/2006/main">
                  <a:graphicData uri="http://schemas.microsoft.com/office/word/2010/wordprocessingShape">
                    <wps:wsp>
                      <wps:cNvCnPr/>
                      <wps:spPr>
                        <a:xfrm>
                          <a:off x="0" y="0"/>
                          <a:ext cx="2489200" cy="0"/>
                        </a:xfrm>
                        <a:prstGeom prst="line">
                          <a:avLst/>
                        </a:prstGeom>
                        <a:ln w="76200">
                          <a:solidFill>
                            <a:srgbClr val="0091DA"/>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A9A3E" id="Connecteur droit 2" o:spid="_x0000_s1026" style="position:absolute;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25pt,161.15pt" to="328.25pt,1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" strokecolor="#0091da" strokeweight="6pt">
                <v:stroke joinstyle="miter"/>
                <w10:wrap anchorx="margin"/>
              </v:line>
            </w:pict>
          </mc:Fallback>
        </mc:AlternateContent>
      </w:r>
      <w:r w:rsidR="00D15797" w:rsidRPr="001116EC">
        <w:rPr>
          <w:rFonts w:ascii="Montserrat" w:hAnsi="Montserrat"/>
          <w:noProof/>
        </w:rPr>
        <mc:AlternateContent>
          <mc:Choice Requires="wps">
            <w:drawing>
              <wp:anchor distT="45720" distB="45720" distL="114300" distR="114300" simplePos="0" relativeHeight="251658242" behindDoc="0" locked="0" layoutInCell="1" hidden="0" allowOverlap="1" wp14:anchorId="0BFC2FBD" wp14:editId="1F4284F6">
                <wp:simplePos x="0" y="0"/>
                <wp:positionH relativeFrom="column">
                  <wp:posOffset>63501</wp:posOffset>
                </wp:positionH>
                <wp:positionV relativeFrom="paragraph">
                  <wp:posOffset>553720</wp:posOffset>
                </wp:positionV>
                <wp:extent cx="5788025" cy="1123950"/>
                <wp:effectExtent l="0" t="0" r="0" b="0"/>
                <wp:wrapSquare wrapText="bothSides" distT="45720" distB="45720" distL="114300" distR="114300"/>
                <wp:docPr id="1896186155" name="Rectangle 1896186155"/>
                <wp:cNvGraphicFramePr/>
                <a:graphic xmlns:a="http://schemas.openxmlformats.org/drawingml/2006/main">
                  <a:graphicData uri="http://schemas.microsoft.com/office/word/2010/wordprocessingShape">
                    <wps:wsp>
                      <wps:cNvSpPr/>
                      <wps:spPr>
                        <a:xfrm>
                          <a:off x="2456750" y="3222788"/>
                          <a:ext cx="5778500" cy="1114425"/>
                        </a:xfrm>
                        <a:prstGeom prst="rect">
                          <a:avLst/>
                        </a:prstGeom>
                        <a:solidFill>
                          <a:srgbClr val="FFFFFF"/>
                        </a:solidFill>
                        <a:ln>
                          <a:noFill/>
                        </a:ln>
                      </wps:spPr>
                      <wps:txbx>
                        <w:txbxContent>
                          <w:p w14:paraId="71DFC8D8" w14:textId="77777777" w:rsidR="00F1581D" w:rsidRDefault="00F1581D" w:rsidP="0049629D">
                            <w:pPr>
                              <w:spacing w:before="120" w:after="120"/>
                              <w:jc w:val="center"/>
                              <w:textDirection w:val="btLr"/>
                              <w:rPr>
                                <w:rFonts w:ascii="Montserrat SemiBold" w:eastAsia="Montserrat SemiBold" w:hAnsi="Montserrat SemiBold" w:cs="Montserrat SemiBold"/>
                                <w:b/>
                                <w:bCs/>
                                <w:color w:val="003399"/>
                                <w:sz w:val="40"/>
                              </w:rPr>
                            </w:pPr>
                            <w:r w:rsidRPr="00B92126">
                              <w:rPr>
                                <w:rFonts w:ascii="Montserrat SemiBold" w:eastAsia="Montserrat SemiBold" w:hAnsi="Montserrat SemiBold" w:cs="Montserrat SemiBold"/>
                                <w:b/>
                                <w:bCs/>
                                <w:color w:val="003399"/>
                                <w:sz w:val="40"/>
                              </w:rPr>
                              <w:t xml:space="preserve">D.3.2.2 AZA4ICE Action plan </w:t>
                            </w:r>
                          </w:p>
                          <w:p w14:paraId="3754FAE9" w14:textId="656BC134" w:rsidR="00F1581D" w:rsidRPr="00B92126" w:rsidRDefault="00F1581D" w:rsidP="0049629D">
                            <w:pPr>
                              <w:spacing w:before="120" w:after="120"/>
                              <w:jc w:val="center"/>
                              <w:textDirection w:val="btLr"/>
                            </w:pPr>
                            <w:r w:rsidRPr="00B92126">
                              <w:rPr>
                                <w:rFonts w:ascii="Montserrat SemiBold" w:eastAsia="Montserrat SemiBold" w:hAnsi="Montserrat SemiBold" w:cs="Montserrat SemiBold"/>
                                <w:b/>
                                <w:bCs/>
                                <w:color w:val="003399"/>
                                <w:sz w:val="40"/>
                              </w:rPr>
                              <w:t>IMC – International Marine Centre</w:t>
                            </w:r>
                          </w:p>
                        </w:txbxContent>
                      </wps:txbx>
                      <wps:bodyPr spcFirstLastPara="1" wrap="square" lIns="91425" tIns="45700" rIns="91425" bIns="45700" anchor="t" anchorCtr="0">
                        <a:noAutofit/>
                      </wps:bodyPr>
                    </wps:wsp>
                  </a:graphicData>
                </a:graphic>
              </wp:anchor>
            </w:drawing>
          </mc:Choice>
          <mc:Fallback>
            <w:pict>
              <v:rect w14:anchorId="0BFC2FBD" id="Rectangle 1896186155" o:spid="_x0000_s1027" style="position:absolute;left:0;text-align:left;margin-left:5pt;margin-top:43.6pt;width:455.75pt;height:88.5pt;z-index:25165824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" stroked="f">
                <v:textbox inset="2.53958mm,1.2694mm,2.53958mm,1.2694mm">
                  <w:txbxContent>
                    <w:p w14:paraId="71DFC8D8" w14:textId="77777777" w:rsidR="00F1581D" w:rsidRDefault="00F1581D" w:rsidP="0049629D">
                      <w:pPr>
                        <w:spacing w:before="120" w:after="120"/>
                        <w:jc w:val="center"/>
                        <w:textDirection w:val="btLr"/>
                        <w:rPr>
                          <w:rFonts w:ascii="Montserrat SemiBold" w:eastAsia="Montserrat SemiBold" w:hAnsi="Montserrat SemiBold" w:cs="Montserrat SemiBold"/>
                          <w:b/>
                          <w:bCs/>
                          <w:color w:val="003399"/>
                          <w:sz w:val="40"/>
                        </w:rPr>
                      </w:pPr>
                      <w:r w:rsidRPr="00B92126">
                        <w:rPr>
                          <w:rFonts w:ascii="Montserrat SemiBold" w:eastAsia="Montserrat SemiBold" w:hAnsi="Montserrat SemiBold" w:cs="Montserrat SemiBold"/>
                          <w:b/>
                          <w:bCs/>
                          <w:color w:val="003399"/>
                          <w:sz w:val="40"/>
                        </w:rPr>
                        <w:t xml:space="preserve">D.3.2.2 AZA4ICE Action plan </w:t>
                      </w:r>
                    </w:p>
                    <w:p w14:paraId="3754FAE9" w14:textId="656BC134" w:rsidR="00F1581D" w:rsidRPr="00B92126" w:rsidRDefault="00F1581D" w:rsidP="0049629D">
                      <w:pPr>
                        <w:spacing w:before="120" w:after="120"/>
                        <w:jc w:val="center"/>
                        <w:textDirection w:val="btLr"/>
                      </w:pPr>
                      <w:r w:rsidRPr="00B92126">
                        <w:rPr>
                          <w:rFonts w:ascii="Montserrat SemiBold" w:eastAsia="Montserrat SemiBold" w:hAnsi="Montserrat SemiBold" w:cs="Montserrat SemiBold"/>
                          <w:b/>
                          <w:bCs/>
                          <w:color w:val="003399"/>
                          <w:sz w:val="40"/>
                        </w:rPr>
                        <w:t>IMC – International Marine Centre</w:t>
                      </w:r>
                    </w:p>
                  </w:txbxContent>
                </v:textbox>
                <w10:wrap type="square"/>
              </v:rect>
            </w:pict>
          </mc:Fallback>
        </mc:AlternateContent>
      </w:r>
    </w:p>
    <w:p w14:paraId="071F3F95" w14:textId="6E8F96F9" w:rsidR="00911299" w:rsidRPr="001116EC" w:rsidRDefault="0049629D" w:rsidP="00911299">
      <w:pPr>
        <w:rPr>
          <w:rFonts w:ascii="Montserrat" w:eastAsia="Montserrat SemiBold" w:hAnsi="Montserrat" w:cs="Montserrat SemiBold"/>
          <w:sz w:val="40"/>
          <w:szCs w:val="40"/>
        </w:rPr>
      </w:pPr>
      <w:r w:rsidRPr="001116EC">
        <w:rPr>
          <w:rFonts w:ascii="Montserrat" w:hAnsi="Montserrat"/>
          <w:noProof/>
        </w:rPr>
        <mc:AlternateContent>
          <mc:Choice Requires="wps">
            <w:drawing>
              <wp:anchor distT="45720" distB="45720" distL="114300" distR="114300" simplePos="0" relativeHeight="251658244" behindDoc="0" locked="0" layoutInCell="1" hidden="0" allowOverlap="1" wp14:anchorId="7787451D" wp14:editId="26B77B4E">
                <wp:simplePos x="0" y="0"/>
                <wp:positionH relativeFrom="column">
                  <wp:posOffset>-9525</wp:posOffset>
                </wp:positionH>
                <wp:positionV relativeFrom="paragraph">
                  <wp:posOffset>3266440</wp:posOffset>
                </wp:positionV>
                <wp:extent cx="5770245" cy="497205"/>
                <wp:effectExtent l="0" t="0" r="0" b="0"/>
                <wp:wrapSquare wrapText="bothSides" distT="45720" distB="45720" distL="114300" distR="114300"/>
                <wp:docPr id="1896186153" name="Rectangle 1896186153"/>
                <wp:cNvGraphicFramePr/>
                <a:graphic xmlns:a="http://schemas.openxmlformats.org/drawingml/2006/main">
                  <a:graphicData uri="http://schemas.microsoft.com/office/word/2010/wordprocessingShape">
                    <wps:wsp>
                      <wps:cNvSpPr/>
                      <wps:spPr>
                        <a:xfrm>
                          <a:off x="0" y="0"/>
                          <a:ext cx="5770245" cy="497205"/>
                        </a:xfrm>
                        <a:prstGeom prst="rect">
                          <a:avLst/>
                        </a:prstGeom>
                        <a:noFill/>
                        <a:ln>
                          <a:noFill/>
                        </a:ln>
                      </wps:spPr>
                      <wps:txbx>
                        <w:txbxContent>
                          <w:p w14:paraId="0E804E42" w14:textId="6D36D9EB" w:rsidR="00F1581D" w:rsidRPr="00C47B65" w:rsidRDefault="00F1581D" w:rsidP="00FD5A01">
                            <w:pPr>
                              <w:spacing w:after="0"/>
                              <w:jc w:val="center"/>
                              <w:rPr>
                                <w:rFonts w:ascii="Montserrat" w:hAnsi="Montserrat"/>
                                <w:b/>
                                <w:bCs/>
                                <w:color w:val="0091DA"/>
                                <w:sz w:val="28"/>
                                <w:szCs w:val="28"/>
                              </w:rPr>
                            </w:pPr>
                            <w:r w:rsidRPr="00C47B65">
                              <w:rPr>
                                <w:rFonts w:ascii="Montserrat" w:hAnsi="Montserrat"/>
                                <w:b/>
                                <w:bCs/>
                                <w:color w:val="0091DA"/>
                                <w:sz w:val="28"/>
                                <w:szCs w:val="28"/>
                              </w:rPr>
                              <w:t>https://</w:t>
                            </w:r>
                            <w:r>
                              <w:rPr>
                                <w:rFonts w:ascii="Montserrat" w:hAnsi="Montserrat"/>
                                <w:b/>
                                <w:bCs/>
                                <w:color w:val="0091DA"/>
                                <w:sz w:val="28"/>
                                <w:szCs w:val="28"/>
                              </w:rPr>
                              <w:t>aza4ice</w:t>
                            </w:r>
                            <w:r w:rsidRPr="00C47B65">
                              <w:rPr>
                                <w:rFonts w:ascii="Montserrat" w:hAnsi="Montserrat"/>
                                <w:b/>
                                <w:bCs/>
                                <w:color w:val="0091DA"/>
                                <w:sz w:val="28"/>
                                <w:szCs w:val="28"/>
                              </w:rPr>
                              <w:t>.interreg-euro-med.eu</w:t>
                            </w:r>
                          </w:p>
                        </w:txbxContent>
                      </wps:txbx>
                      <wps:bodyPr spcFirstLastPara="1" wrap="square" lIns="91425" tIns="45700" rIns="91425" bIns="45700" anchor="ctr" anchorCtr="0">
                        <a:noAutofit/>
                      </wps:bodyPr>
                    </wps:wsp>
                  </a:graphicData>
                </a:graphic>
              </wp:anchor>
            </w:drawing>
          </mc:Choice>
          <mc:Fallback>
            <w:pict>
              <v:rect w14:anchorId="7787451D" id="Rectangle 1896186153" o:spid="_x0000_s1028" style="position:absolute;left:0;text-align:left;margin-left:-.75pt;margin-top:257.2pt;width:454.35pt;height:39.15pt;z-index:25165824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" filled="f" stroked="f">
                <v:textbox inset="2.53958mm,1.2694mm,2.53958mm,1.2694mm">
                  <w:txbxContent>
                    <w:p w14:paraId="0E804E42" w14:textId="6D36D9EB" w:rsidR="00F1581D" w:rsidRPr="00C47B65" w:rsidRDefault="00F1581D" w:rsidP="00FD5A01">
                      <w:pPr>
                        <w:spacing w:after="0"/>
                        <w:jc w:val="center"/>
                        <w:rPr>
                          <w:rFonts w:ascii="Montserrat" w:hAnsi="Montserrat"/>
                          <w:b/>
                          <w:bCs/>
                          <w:color w:val="0091DA"/>
                          <w:sz w:val="28"/>
                          <w:szCs w:val="28"/>
                        </w:rPr>
                      </w:pPr>
                      <w:r w:rsidRPr="00C47B65">
                        <w:rPr>
                          <w:rFonts w:ascii="Montserrat" w:hAnsi="Montserrat"/>
                          <w:b/>
                          <w:bCs/>
                          <w:color w:val="0091DA"/>
                          <w:sz w:val="28"/>
                          <w:szCs w:val="28"/>
                        </w:rPr>
                        <w:t>https://</w:t>
                      </w:r>
                      <w:r>
                        <w:rPr>
                          <w:rFonts w:ascii="Montserrat" w:hAnsi="Montserrat"/>
                          <w:b/>
                          <w:bCs/>
                          <w:color w:val="0091DA"/>
                          <w:sz w:val="28"/>
                          <w:szCs w:val="28"/>
                        </w:rPr>
                        <w:t>aza4ice</w:t>
                      </w:r>
                      <w:r w:rsidRPr="00C47B65">
                        <w:rPr>
                          <w:rFonts w:ascii="Montserrat" w:hAnsi="Montserrat"/>
                          <w:b/>
                          <w:bCs/>
                          <w:color w:val="0091DA"/>
                          <w:sz w:val="28"/>
                          <w:szCs w:val="28"/>
                        </w:rPr>
                        <w:t>.interreg-euro-med.eu</w:t>
                      </w:r>
                    </w:p>
                  </w:txbxContent>
                </v:textbox>
                <w10:wrap type="square"/>
              </v:rect>
            </w:pict>
          </mc:Fallback>
        </mc:AlternateContent>
      </w:r>
      <w:r w:rsidRPr="001116EC">
        <w:rPr>
          <w:rFonts w:ascii="Montserrat" w:hAnsi="Montserrat"/>
          <w:noProof/>
        </w:rPr>
        <mc:AlternateContent>
          <mc:Choice Requires="wps">
            <w:drawing>
              <wp:anchor distT="45720" distB="45720" distL="114300" distR="114300" simplePos="0" relativeHeight="251658243" behindDoc="0" locked="0" layoutInCell="1" hidden="0" allowOverlap="1" wp14:anchorId="37E4AD26" wp14:editId="6D56681F">
                <wp:simplePos x="0" y="0"/>
                <wp:positionH relativeFrom="column">
                  <wp:posOffset>75565</wp:posOffset>
                </wp:positionH>
                <wp:positionV relativeFrom="paragraph">
                  <wp:posOffset>1951990</wp:posOffset>
                </wp:positionV>
                <wp:extent cx="5778500" cy="1363980"/>
                <wp:effectExtent l="0" t="0" r="0" b="7620"/>
                <wp:wrapSquare wrapText="bothSides" distT="45720" distB="45720" distL="114300" distR="114300"/>
                <wp:docPr id="1896186150" name="Rectangle 1896186150"/>
                <wp:cNvGraphicFramePr/>
                <a:graphic xmlns:a="http://schemas.openxmlformats.org/drawingml/2006/main">
                  <a:graphicData uri="http://schemas.microsoft.com/office/word/2010/wordprocessingShape">
                    <wps:wsp>
                      <wps:cNvSpPr/>
                      <wps:spPr>
                        <a:xfrm>
                          <a:off x="0" y="0"/>
                          <a:ext cx="5778500" cy="1363980"/>
                        </a:xfrm>
                        <a:prstGeom prst="rect">
                          <a:avLst/>
                        </a:prstGeom>
                        <a:solidFill>
                          <a:srgbClr val="FFFFFF"/>
                        </a:solidFill>
                        <a:ln>
                          <a:noFill/>
                        </a:ln>
                      </wps:spPr>
                      <wps:txbx>
                        <w:txbxContent>
                          <w:p w14:paraId="51B466A7" w14:textId="30361E9D" w:rsidR="00F1581D" w:rsidRDefault="00F1581D" w:rsidP="0049629D">
                            <w:pPr>
                              <w:spacing w:before="120" w:after="120"/>
                              <w:jc w:val="center"/>
                              <w:textDirection w:val="btLr"/>
                            </w:pPr>
                            <w:r w:rsidRPr="0035571F">
                              <w:rPr>
                                <w:rFonts w:ascii="Montserrat" w:eastAsia="Montserrat" w:hAnsi="Montserrat" w:cs="Montserrat"/>
                                <w:color w:val="000000"/>
                                <w:sz w:val="36"/>
                              </w:rPr>
                              <w:t>Strategic document that outlines the key actions, stakeholders, timelines, and resources required to transition to a circular economy within the aquaculture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7E4AD26" id="Rectangle 1896186150" o:spid="_x0000_s1029" style="position:absolute;left:0;text-align:left;margin-left:5.95pt;margin-top:153.7pt;width:455pt;height:107.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" stroked="f">
                <v:textbox inset="2.53958mm,1.2694mm,2.53958mm,1.2694mm">
                  <w:txbxContent>
                    <w:p w14:paraId="51B466A7" w14:textId="30361E9D" w:rsidR="00F1581D" w:rsidRDefault="00F1581D" w:rsidP="0049629D">
                      <w:pPr>
                        <w:spacing w:before="120" w:after="120"/>
                        <w:jc w:val="center"/>
                        <w:textDirection w:val="btLr"/>
                      </w:pPr>
                      <w:r w:rsidRPr="0035571F">
                        <w:rPr>
                          <w:rFonts w:ascii="Montserrat" w:eastAsia="Montserrat" w:hAnsi="Montserrat" w:cs="Montserrat"/>
                          <w:color w:val="000000"/>
                          <w:sz w:val="36"/>
                        </w:rPr>
                        <w:t>Strategic document that outlines the key actions, stakeholders, timelines, and resources required to transition to a circular economy within the aquaculture</w:t>
                      </w:r>
                    </w:p>
                  </w:txbxContent>
                </v:textbox>
                <w10:wrap type="square"/>
              </v:rect>
            </w:pict>
          </mc:Fallback>
        </mc:AlternateContent>
      </w:r>
    </w:p>
    <w:p w14:paraId="51976923" w14:textId="469C43D7" w:rsidR="00911299" w:rsidRPr="001116EC" w:rsidRDefault="00911299" w:rsidP="00911299">
      <w:pPr>
        <w:tabs>
          <w:tab w:val="left" w:pos="5560"/>
        </w:tabs>
        <w:rPr>
          <w:rFonts w:ascii="Montserrat" w:eastAsia="Montserrat SemiBold" w:hAnsi="Montserrat" w:cs="Montserrat SemiBold"/>
          <w:sz w:val="40"/>
          <w:szCs w:val="40"/>
        </w:rPr>
      </w:pPr>
      <w:r w:rsidRPr="001116EC">
        <w:rPr>
          <w:rFonts w:ascii="Montserrat" w:eastAsia="Montserrat SemiBold" w:hAnsi="Montserrat" w:cs="Montserrat SemiBold"/>
          <w:sz w:val="40"/>
          <w:szCs w:val="40"/>
        </w:rPr>
        <w:tab/>
      </w:r>
    </w:p>
    <w:p w14:paraId="78E56ACE" w14:textId="13274A1F" w:rsidR="00911299" w:rsidRPr="001116EC" w:rsidRDefault="00911299" w:rsidP="00911299">
      <w:pPr>
        <w:rPr>
          <w:rFonts w:ascii="Montserrat" w:eastAsia="Montserrat SemiBold" w:hAnsi="Montserrat" w:cs="Montserrat SemiBold"/>
          <w:sz w:val="40"/>
          <w:szCs w:val="40"/>
        </w:rPr>
        <w:sectPr w:rsidR="00911299" w:rsidRPr="001116EC">
          <w:headerReference w:type="default" r:id="rId10"/>
          <w:footerReference w:type="default" r:id="rId11"/>
          <w:pgSz w:w="11906" w:h="16838"/>
          <w:pgMar w:top="1417" w:right="1417" w:bottom="1560" w:left="1417" w:header="568" w:footer="1230" w:gutter="0"/>
          <w:pgNumType w:start="1"/>
          <w:cols w:space="720"/>
        </w:sectPr>
      </w:pPr>
    </w:p>
    <w:p w14:paraId="143F6ADB" w14:textId="3ED90F7F" w:rsidR="00711E23" w:rsidRPr="001116EC" w:rsidRDefault="00D15797">
      <w:pPr>
        <w:pStyle w:val="Titolo1"/>
        <w:rPr>
          <w:rFonts w:ascii="Montserrat" w:hAnsi="Montserrat"/>
        </w:rPr>
      </w:pPr>
      <w:bookmarkStart w:id="0" w:name="_heading=h.ftrkgd8j3fj9" w:colFirst="0" w:colLast="0"/>
      <w:bookmarkStart w:id="1" w:name="_Toc220668635"/>
      <w:bookmarkEnd w:id="0"/>
      <w:r w:rsidRPr="001116EC">
        <w:rPr>
          <w:rFonts w:ascii="Montserrat" w:hAnsi="Montserrat"/>
        </w:rPr>
        <w:lastRenderedPageBreak/>
        <w:t>Deliverable ID</w:t>
      </w:r>
      <w:bookmarkEnd w:id="1"/>
    </w:p>
    <w:p w14:paraId="28344385" w14:textId="77777777" w:rsidR="00FD5A01" w:rsidRPr="001116EC" w:rsidRDefault="00FD5A01" w:rsidP="00FD5A01">
      <w:pPr>
        <w:rPr>
          <w:rFonts w:ascii="Montserrat" w:hAnsi="Montserrat"/>
        </w:rPr>
      </w:pPr>
    </w:p>
    <w:tbl>
      <w:tblPr>
        <w:tblW w:w="9790" w:type="dxa"/>
        <w:tblBorders>
          <w:top w:val="nil"/>
          <w:left w:val="nil"/>
          <w:bottom w:val="nil"/>
          <w:right w:val="nil"/>
          <w:insideH w:val="nil"/>
          <w:insideV w:val="nil"/>
        </w:tblBorders>
        <w:tblLayout w:type="fixed"/>
        <w:tblLook w:val="0400" w:firstRow="0" w:lastRow="0" w:firstColumn="0" w:lastColumn="0" w:noHBand="0" w:noVBand="1"/>
      </w:tblPr>
      <w:tblGrid>
        <w:gridCol w:w="3435"/>
        <w:gridCol w:w="6355"/>
      </w:tblGrid>
      <w:tr w:rsidR="00711E23" w:rsidRPr="001116EC" w14:paraId="3F11CF24" w14:textId="77777777">
        <w:trPr>
          <w:trHeight w:val="489"/>
        </w:trPr>
        <w:tc>
          <w:tcPr>
            <w:tcW w:w="3435" w:type="dxa"/>
            <w:shd w:val="clear" w:color="auto" w:fill="0091DA"/>
            <w:vAlign w:val="center"/>
          </w:tcPr>
          <w:p w14:paraId="5FF31D83" w14:textId="77777777" w:rsidR="00711E23" w:rsidRPr="001116EC" w:rsidRDefault="00D15797">
            <w:pPr>
              <w:rPr>
                <w:rFonts w:ascii="Montserrat" w:eastAsia="Montserrat Medium" w:hAnsi="Montserrat" w:cs="Montserrat Medium"/>
                <w:b/>
                <w:color w:val="FFFFFF"/>
              </w:rPr>
            </w:pPr>
            <w:r w:rsidRPr="001116EC">
              <w:rPr>
                <w:rFonts w:ascii="Montserrat" w:eastAsia="Montserrat Medium" w:hAnsi="Montserrat" w:cs="Montserrat Medium"/>
                <w:b/>
                <w:color w:val="FFFFFF"/>
              </w:rPr>
              <w:t>Project acronym</w:t>
            </w:r>
          </w:p>
        </w:tc>
        <w:tc>
          <w:tcPr>
            <w:tcW w:w="6355" w:type="dxa"/>
            <w:shd w:val="clear" w:color="auto" w:fill="0091DA"/>
            <w:vAlign w:val="center"/>
          </w:tcPr>
          <w:p w14:paraId="0CC00F26" w14:textId="77777777" w:rsidR="00711E23" w:rsidRPr="001116EC" w:rsidRDefault="00D15797">
            <w:pPr>
              <w:rPr>
                <w:rFonts w:ascii="Montserrat" w:eastAsia="Montserrat Medium" w:hAnsi="Montserrat" w:cs="Montserrat Medium"/>
              </w:rPr>
            </w:pPr>
            <w:r w:rsidRPr="001116EC">
              <w:rPr>
                <w:rFonts w:ascii="Montserrat" w:eastAsia="Montserrat Medium" w:hAnsi="Montserrat" w:cs="Montserrat Medium"/>
              </w:rPr>
              <w:t>AZA4ICE</w:t>
            </w:r>
          </w:p>
        </w:tc>
      </w:tr>
      <w:tr w:rsidR="00711E23" w:rsidRPr="001116EC" w14:paraId="04983DE9" w14:textId="77777777">
        <w:trPr>
          <w:trHeight w:val="470"/>
        </w:trPr>
        <w:tc>
          <w:tcPr>
            <w:tcW w:w="3435" w:type="dxa"/>
            <w:shd w:val="clear" w:color="auto" w:fill="0091DA"/>
            <w:vAlign w:val="center"/>
          </w:tcPr>
          <w:p w14:paraId="2944639C" w14:textId="77777777" w:rsidR="00711E23" w:rsidRPr="001116EC" w:rsidRDefault="00D15797">
            <w:pPr>
              <w:rPr>
                <w:rFonts w:ascii="Montserrat" w:eastAsia="Montserrat Medium" w:hAnsi="Montserrat" w:cs="Montserrat Medium"/>
                <w:b/>
                <w:color w:val="FFFFFF"/>
              </w:rPr>
            </w:pPr>
            <w:r w:rsidRPr="001116EC">
              <w:rPr>
                <w:rFonts w:ascii="Montserrat" w:eastAsia="Montserrat Medium" w:hAnsi="Montserrat" w:cs="Montserrat Medium"/>
                <w:b/>
                <w:color w:val="FFFFFF"/>
              </w:rPr>
              <w:t>Project title</w:t>
            </w:r>
          </w:p>
        </w:tc>
        <w:tc>
          <w:tcPr>
            <w:tcW w:w="6355" w:type="dxa"/>
            <w:shd w:val="clear" w:color="auto" w:fill="0091DA"/>
            <w:vAlign w:val="center"/>
          </w:tcPr>
          <w:p w14:paraId="7383065E" w14:textId="2B2E643E" w:rsidR="00711E23" w:rsidRPr="001116EC" w:rsidRDefault="00D15797">
            <w:pPr>
              <w:rPr>
                <w:rFonts w:ascii="Montserrat" w:eastAsia="Montserrat Medium" w:hAnsi="Montserrat" w:cs="Montserrat Medium"/>
              </w:rPr>
            </w:pPr>
            <w:r w:rsidRPr="001116EC">
              <w:rPr>
                <w:rFonts w:ascii="Montserrat" w:eastAsia="Montserrat Medium" w:hAnsi="Montserrat" w:cs="Montserrat Medium"/>
              </w:rPr>
              <w:t>Allocated Zones for circular</w:t>
            </w:r>
            <w:r w:rsidR="00260A53" w:rsidRPr="001116EC">
              <w:rPr>
                <w:rFonts w:ascii="Montserrat" w:eastAsia="Montserrat Medium" w:hAnsi="Montserrat" w:cs="Montserrat Medium"/>
              </w:rPr>
              <w:t xml:space="preserve"> </w:t>
            </w:r>
            <w:r w:rsidRPr="001116EC">
              <w:rPr>
                <w:rFonts w:ascii="Montserrat" w:eastAsia="Montserrat Medium" w:hAnsi="Montserrat" w:cs="Montserrat Medium"/>
              </w:rPr>
              <w:t xml:space="preserve">to </w:t>
            </w:r>
            <w:r w:rsidR="00260A53" w:rsidRPr="001116EC">
              <w:rPr>
                <w:rFonts w:ascii="Montserrat" w:eastAsia="Montserrat Medium" w:hAnsi="Montserrat" w:cs="Montserrat Medium"/>
              </w:rPr>
              <w:t>trigger</w:t>
            </w:r>
            <w:r w:rsidRPr="001116EC">
              <w:rPr>
                <w:rFonts w:ascii="Montserrat" w:eastAsia="Montserrat Medium" w:hAnsi="Montserrat" w:cs="Montserrat Medium"/>
              </w:rPr>
              <w:t xml:space="preserve"> the</w:t>
            </w:r>
            <w:r w:rsidR="00CA1CBB" w:rsidRPr="001116EC">
              <w:rPr>
                <w:rFonts w:ascii="Montserrat" w:eastAsia="Montserrat Medium" w:hAnsi="Montserrat" w:cs="Montserrat Medium"/>
              </w:rPr>
              <w:t xml:space="preserve"> </w:t>
            </w:r>
            <w:r w:rsidRPr="001116EC">
              <w:rPr>
                <w:rFonts w:ascii="Montserrat" w:eastAsia="Montserrat Medium" w:hAnsi="Montserrat" w:cs="Montserrat Medium"/>
              </w:rPr>
              <w:t>transition to</w:t>
            </w:r>
            <w:r w:rsidR="00CA1CBB" w:rsidRPr="001116EC">
              <w:rPr>
                <w:rFonts w:ascii="Montserrat" w:eastAsia="Montserrat Medium" w:hAnsi="Montserrat" w:cs="Montserrat Medium"/>
              </w:rPr>
              <w:t xml:space="preserve"> </w:t>
            </w:r>
            <w:r w:rsidRPr="001116EC">
              <w:rPr>
                <w:rFonts w:ascii="Montserrat" w:eastAsia="Montserrat Medium" w:hAnsi="Montserrat" w:cs="Montserrat Medium"/>
              </w:rPr>
              <w:t>an Inclusive and</w:t>
            </w:r>
            <w:r w:rsidR="00260A53" w:rsidRPr="001116EC">
              <w:rPr>
                <w:rFonts w:ascii="Montserrat" w:eastAsia="Montserrat Medium" w:hAnsi="Montserrat" w:cs="Montserrat Medium"/>
              </w:rPr>
              <w:t xml:space="preserve"> </w:t>
            </w:r>
            <w:r w:rsidRPr="001116EC">
              <w:rPr>
                <w:rFonts w:ascii="Montserrat" w:eastAsia="Montserrat Medium" w:hAnsi="Montserrat" w:cs="Montserrat Medium"/>
              </w:rPr>
              <w:t>Circular Economy in the</w:t>
            </w:r>
            <w:r w:rsidR="00260A53" w:rsidRPr="001116EC">
              <w:rPr>
                <w:rFonts w:ascii="Montserrat" w:eastAsia="Montserrat Medium" w:hAnsi="Montserrat" w:cs="Montserrat Medium"/>
              </w:rPr>
              <w:t xml:space="preserve"> </w:t>
            </w:r>
            <w:r w:rsidRPr="001116EC">
              <w:rPr>
                <w:rFonts w:ascii="Montserrat" w:eastAsia="Montserrat Medium" w:hAnsi="Montserrat" w:cs="Montserrat Medium"/>
              </w:rPr>
              <w:t>aquaculture</w:t>
            </w:r>
            <w:r w:rsidR="00CA1CBB" w:rsidRPr="001116EC">
              <w:rPr>
                <w:rFonts w:ascii="Montserrat" w:eastAsia="Montserrat Medium" w:hAnsi="Montserrat" w:cs="Montserrat Medium"/>
              </w:rPr>
              <w:t xml:space="preserve"> </w:t>
            </w:r>
            <w:r w:rsidRPr="001116EC">
              <w:rPr>
                <w:rFonts w:ascii="Montserrat" w:eastAsia="Montserrat Medium" w:hAnsi="Montserrat" w:cs="Montserrat Medium"/>
              </w:rPr>
              <w:t>sector fostering</w:t>
            </w:r>
            <w:r w:rsidR="00260A53" w:rsidRPr="001116EC">
              <w:rPr>
                <w:rFonts w:ascii="Montserrat" w:eastAsia="Montserrat Medium" w:hAnsi="Montserrat" w:cs="Montserrat Medium"/>
              </w:rPr>
              <w:t xml:space="preserve"> </w:t>
            </w:r>
            <w:r w:rsidRPr="001116EC">
              <w:rPr>
                <w:rFonts w:ascii="Montserrat" w:eastAsia="Montserrat Medium" w:hAnsi="Montserrat" w:cs="Montserrat Medium"/>
              </w:rPr>
              <w:t>new business opportunities and</w:t>
            </w:r>
            <w:r w:rsidR="00260A53" w:rsidRPr="001116EC">
              <w:rPr>
                <w:rFonts w:ascii="Montserrat" w:eastAsia="Montserrat Medium" w:hAnsi="Montserrat" w:cs="Montserrat Medium"/>
              </w:rPr>
              <w:t xml:space="preserve"> </w:t>
            </w:r>
            <w:r w:rsidRPr="001116EC">
              <w:rPr>
                <w:rFonts w:ascii="Montserrat" w:eastAsia="Montserrat Medium" w:hAnsi="Montserrat" w:cs="Montserrat Medium"/>
              </w:rPr>
              <w:t>eco</w:t>
            </w:r>
            <w:r w:rsidR="00CA1CBB" w:rsidRPr="001116EC">
              <w:rPr>
                <w:rFonts w:ascii="Montserrat" w:eastAsia="Montserrat Medium" w:hAnsi="Montserrat" w:cs="Montserrat Medium"/>
              </w:rPr>
              <w:t xml:space="preserve"> </w:t>
            </w:r>
            <w:r w:rsidRPr="001116EC">
              <w:rPr>
                <w:rFonts w:ascii="Montserrat" w:eastAsia="Montserrat Medium" w:hAnsi="Montserrat" w:cs="Montserrat Medium"/>
              </w:rPr>
              <w:t>consciousness society</w:t>
            </w:r>
          </w:p>
        </w:tc>
      </w:tr>
      <w:tr w:rsidR="00711E23" w:rsidRPr="001116EC" w14:paraId="15A848A5" w14:textId="77777777">
        <w:trPr>
          <w:trHeight w:val="470"/>
        </w:trPr>
        <w:tc>
          <w:tcPr>
            <w:tcW w:w="3435" w:type="dxa"/>
            <w:shd w:val="clear" w:color="auto" w:fill="0091DA"/>
            <w:vAlign w:val="center"/>
          </w:tcPr>
          <w:p w14:paraId="5F8BCD90" w14:textId="77777777" w:rsidR="00711E23" w:rsidRPr="001116EC" w:rsidRDefault="00D15797">
            <w:pPr>
              <w:rPr>
                <w:rFonts w:ascii="Montserrat" w:eastAsia="Montserrat Medium" w:hAnsi="Montserrat" w:cs="Montserrat Medium"/>
                <w:b/>
                <w:color w:val="FFFFFF"/>
              </w:rPr>
            </w:pPr>
            <w:r w:rsidRPr="001116EC">
              <w:rPr>
                <w:rFonts w:ascii="Montserrat" w:eastAsia="Montserrat Medium" w:hAnsi="Montserrat" w:cs="Montserrat Medium"/>
                <w:b/>
                <w:color w:val="FFFFFF"/>
              </w:rPr>
              <w:t>Project mission</w:t>
            </w:r>
          </w:p>
        </w:tc>
        <w:tc>
          <w:tcPr>
            <w:tcW w:w="6355" w:type="dxa"/>
            <w:shd w:val="clear" w:color="auto" w:fill="0091DA"/>
            <w:vAlign w:val="center"/>
          </w:tcPr>
          <w:p w14:paraId="435E59D0" w14:textId="31B6D6B6" w:rsidR="00711E23" w:rsidRPr="001116EC" w:rsidRDefault="00D15797">
            <w:pPr>
              <w:rPr>
                <w:rFonts w:ascii="Montserrat" w:eastAsia="Montserrat Medium" w:hAnsi="Montserrat" w:cs="Montserrat Medium"/>
              </w:rPr>
            </w:pPr>
            <w:r w:rsidRPr="001116EC">
              <w:rPr>
                <w:rFonts w:ascii="Montserrat" w:eastAsia="Montserrat Medium" w:hAnsi="Montserrat" w:cs="Montserrat Medium"/>
              </w:rPr>
              <w:t>Strengthening an innovative</w:t>
            </w:r>
            <w:r w:rsidR="00260A53" w:rsidRPr="001116EC">
              <w:rPr>
                <w:rFonts w:ascii="Montserrat" w:eastAsia="Montserrat Medium" w:hAnsi="Montserrat" w:cs="Montserrat Medium"/>
              </w:rPr>
              <w:t xml:space="preserve"> </w:t>
            </w:r>
            <w:r w:rsidRPr="001116EC">
              <w:rPr>
                <w:rFonts w:ascii="Montserrat" w:eastAsia="Montserrat Medium" w:hAnsi="Montserrat" w:cs="Montserrat Medium"/>
              </w:rPr>
              <w:t>sustainable economy</w:t>
            </w:r>
          </w:p>
        </w:tc>
      </w:tr>
      <w:tr w:rsidR="00711E23" w:rsidRPr="001116EC" w14:paraId="1256378F" w14:textId="77777777">
        <w:trPr>
          <w:trHeight w:val="489"/>
        </w:trPr>
        <w:tc>
          <w:tcPr>
            <w:tcW w:w="3435" w:type="dxa"/>
            <w:vAlign w:val="center"/>
          </w:tcPr>
          <w:p w14:paraId="73F7B1BD" w14:textId="77777777" w:rsidR="00711E23" w:rsidRPr="001116EC" w:rsidRDefault="00D15797">
            <w:pPr>
              <w:rPr>
                <w:rFonts w:ascii="Montserrat" w:eastAsia="Montserrat Medium" w:hAnsi="Montserrat" w:cs="Montserrat Medium"/>
                <w:b/>
                <w:color w:val="0091DA"/>
              </w:rPr>
            </w:pPr>
            <w:r w:rsidRPr="001116EC">
              <w:rPr>
                <w:rFonts w:ascii="Montserrat" w:eastAsia="Montserrat Medium" w:hAnsi="Montserrat" w:cs="Montserrat Medium"/>
                <w:b/>
                <w:color w:val="0091DA"/>
              </w:rPr>
              <w:t>Project priority</w:t>
            </w:r>
          </w:p>
        </w:tc>
        <w:tc>
          <w:tcPr>
            <w:tcW w:w="6355" w:type="dxa"/>
            <w:vAlign w:val="center"/>
          </w:tcPr>
          <w:p w14:paraId="006A8AA9" w14:textId="77777777" w:rsidR="00711E23" w:rsidRPr="001116EC" w:rsidRDefault="00D15797">
            <w:pPr>
              <w:rPr>
                <w:rFonts w:ascii="Montserrat" w:eastAsia="Montserrat Medium" w:hAnsi="Montserrat" w:cs="Montserrat Medium"/>
              </w:rPr>
            </w:pPr>
            <w:r w:rsidRPr="001116EC">
              <w:rPr>
                <w:rFonts w:ascii="Montserrat" w:eastAsia="Montserrat Medium" w:hAnsi="Montserrat" w:cs="Montserrat Medium"/>
              </w:rPr>
              <w:t>Greener MED</w:t>
            </w:r>
          </w:p>
        </w:tc>
      </w:tr>
      <w:tr w:rsidR="00711E23" w:rsidRPr="001116EC" w14:paraId="2C42E03E" w14:textId="77777777">
        <w:trPr>
          <w:trHeight w:val="470"/>
        </w:trPr>
        <w:tc>
          <w:tcPr>
            <w:tcW w:w="3435" w:type="dxa"/>
            <w:vAlign w:val="center"/>
          </w:tcPr>
          <w:p w14:paraId="109E2B57" w14:textId="77777777" w:rsidR="00711E23" w:rsidRPr="001116EC" w:rsidRDefault="00D15797">
            <w:pPr>
              <w:rPr>
                <w:rFonts w:ascii="Montserrat" w:eastAsia="Montserrat Medium" w:hAnsi="Montserrat" w:cs="Montserrat Medium"/>
                <w:b/>
                <w:color w:val="0091DA"/>
              </w:rPr>
            </w:pPr>
            <w:r w:rsidRPr="001116EC">
              <w:rPr>
                <w:rFonts w:ascii="Montserrat" w:eastAsia="Montserrat Medium" w:hAnsi="Montserrat" w:cs="Montserrat Medium"/>
                <w:b/>
                <w:color w:val="0091DA"/>
              </w:rPr>
              <w:t>Specific objective</w:t>
            </w:r>
          </w:p>
        </w:tc>
        <w:tc>
          <w:tcPr>
            <w:tcW w:w="6355" w:type="dxa"/>
            <w:vAlign w:val="center"/>
          </w:tcPr>
          <w:p w14:paraId="68DAC84B" w14:textId="4052D343" w:rsidR="00711E23" w:rsidRPr="001116EC" w:rsidRDefault="00D15797" w:rsidP="00CA1CBB">
            <w:pPr>
              <w:rPr>
                <w:rFonts w:ascii="Montserrat" w:eastAsia="Montserrat Medium" w:hAnsi="Montserrat" w:cs="Montserrat Medium"/>
              </w:rPr>
            </w:pPr>
            <w:r w:rsidRPr="001116EC">
              <w:rPr>
                <w:rFonts w:ascii="Montserrat" w:eastAsia="Montserrat Medium" w:hAnsi="Montserrat" w:cs="Montserrat Medium"/>
              </w:rPr>
              <w:t>RSO2.6 – Promoting the</w:t>
            </w:r>
            <w:r w:rsidR="00CA1CBB" w:rsidRPr="001116EC">
              <w:rPr>
                <w:rFonts w:ascii="Montserrat" w:eastAsia="Montserrat Medium" w:hAnsi="Montserrat" w:cs="Montserrat Medium"/>
              </w:rPr>
              <w:t xml:space="preserve"> </w:t>
            </w:r>
            <w:r w:rsidRPr="001116EC">
              <w:rPr>
                <w:rFonts w:ascii="Montserrat" w:eastAsia="Montserrat Medium" w:hAnsi="Montserrat" w:cs="Montserrat Medium"/>
              </w:rPr>
              <w:t>transition to a circular and</w:t>
            </w:r>
            <w:r w:rsidR="00CA1CBB" w:rsidRPr="001116EC">
              <w:rPr>
                <w:rFonts w:ascii="Montserrat" w:eastAsia="Montserrat Medium" w:hAnsi="Montserrat" w:cs="Montserrat Medium"/>
              </w:rPr>
              <w:t xml:space="preserve"> </w:t>
            </w:r>
            <w:r w:rsidRPr="001116EC">
              <w:rPr>
                <w:rFonts w:ascii="Montserrat" w:eastAsia="Montserrat Medium" w:hAnsi="Montserrat" w:cs="Montserrat Medium"/>
              </w:rPr>
              <w:t>resource efficient economy</w:t>
            </w:r>
          </w:p>
        </w:tc>
      </w:tr>
      <w:tr w:rsidR="00711E23" w:rsidRPr="001116EC" w14:paraId="1C2B93D0" w14:textId="77777777">
        <w:trPr>
          <w:trHeight w:val="470"/>
        </w:trPr>
        <w:tc>
          <w:tcPr>
            <w:tcW w:w="3435" w:type="dxa"/>
            <w:vAlign w:val="center"/>
          </w:tcPr>
          <w:p w14:paraId="1CA17767" w14:textId="77777777" w:rsidR="00711E23" w:rsidRPr="001116EC" w:rsidRDefault="00D15797">
            <w:pPr>
              <w:rPr>
                <w:rFonts w:ascii="Montserrat" w:eastAsia="Montserrat Medium" w:hAnsi="Montserrat" w:cs="Montserrat Medium"/>
                <w:b/>
                <w:color w:val="0091DA"/>
              </w:rPr>
            </w:pPr>
            <w:r w:rsidRPr="001116EC">
              <w:rPr>
                <w:rFonts w:ascii="Montserrat" w:eastAsia="Montserrat Medium" w:hAnsi="Montserrat" w:cs="Montserrat Medium"/>
                <w:b/>
                <w:color w:val="0091DA"/>
              </w:rPr>
              <w:t>Type of project</w:t>
            </w:r>
          </w:p>
        </w:tc>
        <w:tc>
          <w:tcPr>
            <w:tcW w:w="6355" w:type="dxa"/>
            <w:vAlign w:val="center"/>
          </w:tcPr>
          <w:p w14:paraId="796E6BD4" w14:textId="488CBE40" w:rsidR="00711E23" w:rsidRPr="001116EC" w:rsidRDefault="00CA1CBB">
            <w:pPr>
              <w:rPr>
                <w:rFonts w:ascii="Montserrat" w:eastAsia="Montserrat Medium" w:hAnsi="Montserrat" w:cs="Montserrat Medium"/>
              </w:rPr>
            </w:pPr>
            <w:r w:rsidRPr="001116EC">
              <w:rPr>
                <w:rFonts w:ascii="Montserrat" w:eastAsia="Montserrat Medium" w:hAnsi="Montserrat" w:cs="Montserrat Medium"/>
              </w:rPr>
              <w:t>Test project (Thematic Project)</w:t>
            </w:r>
          </w:p>
        </w:tc>
      </w:tr>
      <w:tr w:rsidR="00711E23" w:rsidRPr="001116EC" w14:paraId="2332944A" w14:textId="77777777">
        <w:trPr>
          <w:trHeight w:val="470"/>
        </w:trPr>
        <w:tc>
          <w:tcPr>
            <w:tcW w:w="3435" w:type="dxa"/>
            <w:vAlign w:val="center"/>
          </w:tcPr>
          <w:p w14:paraId="4ED24656" w14:textId="77777777" w:rsidR="00711E23" w:rsidRPr="001116EC" w:rsidRDefault="00D15797">
            <w:pPr>
              <w:rPr>
                <w:rFonts w:ascii="Montserrat" w:eastAsia="Montserrat Medium" w:hAnsi="Montserrat" w:cs="Montserrat Medium"/>
                <w:b/>
                <w:color w:val="0091DA"/>
              </w:rPr>
            </w:pPr>
            <w:r w:rsidRPr="001116EC">
              <w:rPr>
                <w:rFonts w:ascii="Montserrat" w:eastAsia="Montserrat Medium" w:hAnsi="Montserrat" w:cs="Montserrat Medium"/>
                <w:b/>
                <w:color w:val="0091DA"/>
              </w:rPr>
              <w:t>Project duration</w:t>
            </w:r>
          </w:p>
        </w:tc>
        <w:tc>
          <w:tcPr>
            <w:tcW w:w="6355" w:type="dxa"/>
            <w:vAlign w:val="center"/>
          </w:tcPr>
          <w:p w14:paraId="73E13EC9" w14:textId="69B8A886" w:rsidR="00711E23" w:rsidRPr="001116EC" w:rsidRDefault="00D15797">
            <w:pPr>
              <w:rPr>
                <w:rFonts w:ascii="Montserrat" w:eastAsia="Montserrat Medium" w:hAnsi="Montserrat" w:cs="Montserrat Medium"/>
              </w:rPr>
            </w:pPr>
            <w:r w:rsidRPr="001116EC">
              <w:rPr>
                <w:rFonts w:ascii="Montserrat" w:eastAsia="Montserrat Medium" w:hAnsi="Montserrat" w:cs="Montserrat Medium"/>
              </w:rPr>
              <w:t>01/01/2024 – 30/0</w:t>
            </w:r>
            <w:r w:rsidR="00CA1CBB" w:rsidRPr="001116EC">
              <w:rPr>
                <w:rFonts w:ascii="Montserrat" w:eastAsia="Montserrat Medium" w:hAnsi="Montserrat" w:cs="Montserrat Medium"/>
              </w:rPr>
              <w:t>9</w:t>
            </w:r>
            <w:r w:rsidRPr="001116EC">
              <w:rPr>
                <w:rFonts w:ascii="Montserrat" w:eastAsia="Montserrat Medium" w:hAnsi="Montserrat" w:cs="Montserrat Medium"/>
              </w:rPr>
              <w:t>/2026 (33 months)</w:t>
            </w:r>
          </w:p>
        </w:tc>
      </w:tr>
    </w:tbl>
    <w:p w14:paraId="666FAAAE" w14:textId="77777777" w:rsidR="00711E23" w:rsidRPr="001116EC" w:rsidRDefault="00711E23">
      <w:pPr>
        <w:rPr>
          <w:rFonts w:ascii="Montserrat" w:eastAsia="Montserrat Medium" w:hAnsi="Montserrat" w:cs="Montserrat Medium"/>
          <w:color w:val="003399"/>
          <w:sz w:val="28"/>
          <w:szCs w:val="28"/>
        </w:rPr>
      </w:pPr>
    </w:p>
    <w:tbl>
      <w:tblPr>
        <w:tblW w:w="9771" w:type="dxa"/>
        <w:tblBorders>
          <w:top w:val="nil"/>
          <w:left w:val="nil"/>
          <w:bottom w:val="nil"/>
          <w:right w:val="nil"/>
          <w:insideH w:val="nil"/>
          <w:insideV w:val="nil"/>
        </w:tblBorders>
        <w:tblLayout w:type="fixed"/>
        <w:tblLook w:val="0400" w:firstRow="0" w:lastRow="0" w:firstColumn="0" w:lastColumn="0" w:noHBand="0" w:noVBand="1"/>
      </w:tblPr>
      <w:tblGrid>
        <w:gridCol w:w="3429"/>
        <w:gridCol w:w="6342"/>
      </w:tblGrid>
      <w:tr w:rsidR="00711E23" w:rsidRPr="001116EC" w14:paraId="0215500C" w14:textId="77777777">
        <w:trPr>
          <w:trHeight w:val="505"/>
        </w:trPr>
        <w:tc>
          <w:tcPr>
            <w:tcW w:w="3429" w:type="dxa"/>
            <w:shd w:val="clear" w:color="auto" w:fill="0091DA"/>
            <w:vAlign w:val="center"/>
          </w:tcPr>
          <w:p w14:paraId="64F3C035" w14:textId="77777777" w:rsidR="00711E23" w:rsidRPr="001116EC" w:rsidRDefault="00D15797">
            <w:pPr>
              <w:rPr>
                <w:rFonts w:ascii="Montserrat" w:eastAsia="Montserrat Medium" w:hAnsi="Montserrat" w:cs="Montserrat Medium"/>
                <w:b/>
                <w:color w:val="FFFFFF"/>
              </w:rPr>
            </w:pPr>
            <w:r w:rsidRPr="001116EC">
              <w:rPr>
                <w:rFonts w:ascii="Montserrat" w:eastAsia="Montserrat Medium" w:hAnsi="Montserrat" w:cs="Montserrat Medium"/>
                <w:b/>
                <w:color w:val="FFFFFF"/>
              </w:rPr>
              <w:t>Deliverable title</w:t>
            </w:r>
          </w:p>
        </w:tc>
        <w:tc>
          <w:tcPr>
            <w:tcW w:w="6342" w:type="dxa"/>
            <w:shd w:val="clear" w:color="auto" w:fill="0091DA"/>
            <w:vAlign w:val="center"/>
          </w:tcPr>
          <w:p w14:paraId="762199C7" w14:textId="616753AC" w:rsidR="00711E23" w:rsidRPr="001116EC" w:rsidRDefault="009E1DBA" w:rsidP="009E1DBA">
            <w:pPr>
              <w:pStyle w:val="Default"/>
              <w:jc w:val="both"/>
              <w:rPr>
                <w:rFonts w:ascii="Montserrat" w:hAnsi="Montserrat"/>
                <w:lang w:val="en-GB"/>
              </w:rPr>
            </w:pPr>
            <w:r w:rsidRPr="001116EC">
              <w:rPr>
                <w:rFonts w:ascii="Montserrat" w:hAnsi="Montserrat"/>
                <w:sz w:val="22"/>
                <w:szCs w:val="22"/>
                <w:lang w:val="en-GB"/>
              </w:rPr>
              <w:t xml:space="preserve">AZA4ICE Action plan </w:t>
            </w:r>
            <w:bookmarkStart w:id="2" w:name="_Hlk220577763"/>
            <w:r w:rsidRPr="001116EC">
              <w:rPr>
                <w:rFonts w:ascii="Montserrat" w:hAnsi="Montserrat"/>
                <w:sz w:val="22"/>
                <w:szCs w:val="22"/>
                <w:lang w:val="en-GB"/>
              </w:rPr>
              <w:t>IMC – International Marine Centre</w:t>
            </w:r>
            <w:bookmarkEnd w:id="2"/>
          </w:p>
        </w:tc>
      </w:tr>
      <w:tr w:rsidR="00711E23" w:rsidRPr="001116EC" w14:paraId="2F5F5464" w14:textId="77777777">
        <w:trPr>
          <w:trHeight w:val="486"/>
        </w:trPr>
        <w:tc>
          <w:tcPr>
            <w:tcW w:w="3429" w:type="dxa"/>
            <w:shd w:val="clear" w:color="auto" w:fill="0091DA"/>
            <w:vAlign w:val="center"/>
          </w:tcPr>
          <w:p w14:paraId="06AC8D71" w14:textId="77777777" w:rsidR="00711E23" w:rsidRPr="001116EC" w:rsidRDefault="00D15797">
            <w:pPr>
              <w:rPr>
                <w:rFonts w:ascii="Montserrat" w:eastAsia="Montserrat Medium" w:hAnsi="Montserrat" w:cs="Montserrat Medium"/>
                <w:b/>
                <w:color w:val="FFFFFF"/>
              </w:rPr>
            </w:pPr>
            <w:r w:rsidRPr="001116EC">
              <w:rPr>
                <w:rFonts w:ascii="Montserrat" w:eastAsia="Montserrat Medium" w:hAnsi="Montserrat" w:cs="Montserrat Medium"/>
                <w:b/>
                <w:color w:val="FFFFFF"/>
              </w:rPr>
              <w:t>Deliverable number</w:t>
            </w:r>
          </w:p>
        </w:tc>
        <w:tc>
          <w:tcPr>
            <w:tcW w:w="6342" w:type="dxa"/>
            <w:shd w:val="clear" w:color="auto" w:fill="0091DA"/>
            <w:vAlign w:val="center"/>
          </w:tcPr>
          <w:p w14:paraId="24BADA8F" w14:textId="5130472B" w:rsidR="00711E23" w:rsidRPr="001116EC" w:rsidRDefault="009E1DBA">
            <w:pPr>
              <w:rPr>
                <w:rFonts w:ascii="Montserrat" w:eastAsia="Montserrat Medium" w:hAnsi="Montserrat" w:cs="Montserrat Medium"/>
              </w:rPr>
            </w:pPr>
            <w:r w:rsidRPr="001116EC">
              <w:rPr>
                <w:rFonts w:ascii="Montserrat" w:eastAsia="Montserrat Medium" w:hAnsi="Montserrat" w:cs="Montserrat Medium"/>
              </w:rPr>
              <w:t>D 3.2.2</w:t>
            </w:r>
          </w:p>
        </w:tc>
      </w:tr>
      <w:tr w:rsidR="00711E23" w:rsidRPr="001116EC" w14:paraId="034D5AB1" w14:textId="77777777">
        <w:trPr>
          <w:trHeight w:val="505"/>
        </w:trPr>
        <w:tc>
          <w:tcPr>
            <w:tcW w:w="3429" w:type="dxa"/>
            <w:shd w:val="clear" w:color="auto" w:fill="0091DA"/>
            <w:vAlign w:val="center"/>
          </w:tcPr>
          <w:p w14:paraId="7735509C" w14:textId="77777777" w:rsidR="00711E23" w:rsidRPr="001116EC" w:rsidRDefault="00D15797">
            <w:pPr>
              <w:rPr>
                <w:rFonts w:ascii="Montserrat" w:eastAsia="Montserrat Medium" w:hAnsi="Montserrat" w:cs="Montserrat Medium"/>
                <w:b/>
                <w:color w:val="FFFFFF"/>
              </w:rPr>
            </w:pPr>
            <w:r w:rsidRPr="001116EC">
              <w:rPr>
                <w:rFonts w:ascii="Montserrat" w:eastAsia="Montserrat Medium" w:hAnsi="Montserrat" w:cs="Montserrat Medium"/>
                <w:b/>
                <w:color w:val="FFFFFF"/>
              </w:rPr>
              <w:t>Deliverable type</w:t>
            </w:r>
          </w:p>
        </w:tc>
        <w:tc>
          <w:tcPr>
            <w:tcW w:w="6342" w:type="dxa"/>
            <w:shd w:val="clear" w:color="auto" w:fill="0091DA"/>
            <w:vAlign w:val="center"/>
          </w:tcPr>
          <w:p w14:paraId="536275C8" w14:textId="1B4355C4" w:rsidR="00711E23" w:rsidRPr="001116EC" w:rsidRDefault="009E1DBA">
            <w:pPr>
              <w:rPr>
                <w:rFonts w:ascii="Montserrat" w:eastAsia="Montserrat Medium" w:hAnsi="Montserrat" w:cs="Montserrat Medium"/>
              </w:rPr>
            </w:pPr>
            <w:r w:rsidRPr="001116EC">
              <w:rPr>
                <w:rFonts w:ascii="Montserrat" w:eastAsia="Montserrat Medium" w:hAnsi="Montserrat" w:cs="Montserrat Medium"/>
              </w:rPr>
              <w:t>Report</w:t>
            </w:r>
          </w:p>
        </w:tc>
      </w:tr>
      <w:tr w:rsidR="00711E23" w:rsidRPr="001116EC" w14:paraId="52363F8C" w14:textId="77777777">
        <w:trPr>
          <w:trHeight w:val="505"/>
        </w:trPr>
        <w:tc>
          <w:tcPr>
            <w:tcW w:w="3429" w:type="dxa"/>
            <w:vAlign w:val="center"/>
          </w:tcPr>
          <w:p w14:paraId="499CF465" w14:textId="77777777" w:rsidR="00711E23" w:rsidRPr="001116EC" w:rsidRDefault="00D15797">
            <w:pPr>
              <w:rPr>
                <w:rFonts w:ascii="Montserrat" w:eastAsia="Montserrat Medium" w:hAnsi="Montserrat" w:cs="Montserrat Medium"/>
                <w:b/>
                <w:color w:val="0091DA"/>
              </w:rPr>
            </w:pPr>
            <w:r w:rsidRPr="001116EC">
              <w:rPr>
                <w:rFonts w:ascii="Montserrat" w:eastAsia="Montserrat Medium" w:hAnsi="Montserrat" w:cs="Montserrat Medium"/>
                <w:b/>
                <w:color w:val="0091DA"/>
              </w:rPr>
              <w:t>Work package number</w:t>
            </w:r>
          </w:p>
        </w:tc>
        <w:tc>
          <w:tcPr>
            <w:tcW w:w="6342" w:type="dxa"/>
            <w:vAlign w:val="center"/>
          </w:tcPr>
          <w:p w14:paraId="25589419" w14:textId="09B94D32" w:rsidR="00711E23" w:rsidRPr="001116EC" w:rsidRDefault="009E1DBA" w:rsidP="009E1DBA">
            <w:pPr>
              <w:rPr>
                <w:rFonts w:ascii="Montserrat" w:eastAsia="Montserrat Medium" w:hAnsi="Montserrat" w:cs="Montserrat Medium"/>
              </w:rPr>
            </w:pPr>
            <w:r w:rsidRPr="001116EC">
              <w:rPr>
                <w:rFonts w:ascii="Montserrat" w:eastAsia="Montserrat Medium" w:hAnsi="Montserrat" w:cs="Montserrat Medium"/>
              </w:rPr>
              <w:t>3</w:t>
            </w:r>
          </w:p>
        </w:tc>
      </w:tr>
      <w:tr w:rsidR="00711E23" w:rsidRPr="001116EC" w14:paraId="037E9CBB" w14:textId="77777777">
        <w:trPr>
          <w:trHeight w:val="505"/>
        </w:trPr>
        <w:tc>
          <w:tcPr>
            <w:tcW w:w="3429" w:type="dxa"/>
            <w:vAlign w:val="center"/>
          </w:tcPr>
          <w:p w14:paraId="0630CE1B" w14:textId="77777777" w:rsidR="00711E23" w:rsidRPr="001116EC" w:rsidRDefault="00D15797">
            <w:pPr>
              <w:rPr>
                <w:rFonts w:ascii="Montserrat" w:eastAsia="Montserrat Medium" w:hAnsi="Montserrat" w:cs="Montserrat Medium"/>
                <w:b/>
                <w:color w:val="0091DA"/>
              </w:rPr>
            </w:pPr>
            <w:r w:rsidRPr="001116EC">
              <w:rPr>
                <w:rFonts w:ascii="Montserrat" w:eastAsia="Montserrat Medium" w:hAnsi="Montserrat" w:cs="Montserrat Medium"/>
                <w:b/>
                <w:color w:val="0091DA"/>
              </w:rPr>
              <w:t>Work package title</w:t>
            </w:r>
          </w:p>
        </w:tc>
        <w:tc>
          <w:tcPr>
            <w:tcW w:w="6342" w:type="dxa"/>
            <w:vAlign w:val="center"/>
          </w:tcPr>
          <w:p w14:paraId="195F9909" w14:textId="3CE2146B" w:rsidR="00711E23" w:rsidRPr="001116EC" w:rsidRDefault="00B92126">
            <w:pPr>
              <w:rPr>
                <w:rFonts w:ascii="Montserrat" w:eastAsia="Montserrat Medium" w:hAnsi="Montserrat" w:cs="Montserrat Medium"/>
              </w:rPr>
            </w:pPr>
            <w:r w:rsidRPr="001116EC">
              <w:rPr>
                <w:rFonts w:ascii="Montserrat" w:eastAsia="Montserrat Medium" w:hAnsi="Montserrat" w:cs="Montserrat Medium"/>
              </w:rPr>
              <w:t>Transition to Inclusive and Circular Economy (ICE) in the aquaculture sector</w:t>
            </w:r>
          </w:p>
        </w:tc>
      </w:tr>
      <w:tr w:rsidR="00711E23" w:rsidRPr="001116EC" w14:paraId="3D779EBF" w14:textId="77777777">
        <w:trPr>
          <w:trHeight w:val="505"/>
        </w:trPr>
        <w:tc>
          <w:tcPr>
            <w:tcW w:w="3429" w:type="dxa"/>
            <w:vAlign w:val="center"/>
          </w:tcPr>
          <w:p w14:paraId="2B4F56BA" w14:textId="77777777" w:rsidR="00711E23" w:rsidRPr="001116EC" w:rsidRDefault="00D15797">
            <w:pPr>
              <w:rPr>
                <w:rFonts w:ascii="Montserrat" w:eastAsia="Montserrat Medium" w:hAnsi="Montserrat" w:cs="Montserrat Medium"/>
                <w:b/>
                <w:color w:val="0091DA"/>
              </w:rPr>
            </w:pPr>
            <w:r w:rsidRPr="001116EC">
              <w:rPr>
                <w:rFonts w:ascii="Montserrat" w:eastAsia="Montserrat Medium" w:hAnsi="Montserrat" w:cs="Montserrat Medium"/>
                <w:b/>
                <w:color w:val="0091DA"/>
              </w:rPr>
              <w:t>Activity name</w:t>
            </w:r>
          </w:p>
        </w:tc>
        <w:tc>
          <w:tcPr>
            <w:tcW w:w="6342" w:type="dxa"/>
            <w:vAlign w:val="center"/>
          </w:tcPr>
          <w:p w14:paraId="0D5A3A5C" w14:textId="77777777" w:rsidR="009E1DBA" w:rsidRPr="001116EC" w:rsidRDefault="009E1DBA" w:rsidP="009E1DBA">
            <w:pPr>
              <w:rPr>
                <w:rFonts w:ascii="Montserrat" w:eastAsia="Montserrat Medium" w:hAnsi="Montserrat" w:cs="Montserrat Medium"/>
              </w:rPr>
            </w:pPr>
            <w:r w:rsidRPr="001116EC">
              <w:rPr>
                <w:rFonts w:ascii="Montserrat" w:eastAsia="Montserrat Medium" w:hAnsi="Montserrat" w:cs="Montserrat Medium"/>
              </w:rPr>
              <w:t>Delivery of Action Plans for the transition to</w:t>
            </w:r>
          </w:p>
          <w:p w14:paraId="1DBED82B" w14:textId="05A4668D" w:rsidR="00711E23" w:rsidRPr="001116EC" w:rsidRDefault="009E1DBA" w:rsidP="009E1DBA">
            <w:pPr>
              <w:rPr>
                <w:rFonts w:ascii="Montserrat" w:eastAsia="Montserrat Medium" w:hAnsi="Montserrat" w:cs="Montserrat Medium"/>
              </w:rPr>
            </w:pPr>
            <w:r w:rsidRPr="001116EC">
              <w:rPr>
                <w:rFonts w:ascii="Montserrat" w:eastAsia="Montserrat Medium" w:hAnsi="Montserrat" w:cs="Montserrat Medium"/>
              </w:rPr>
              <w:t>Inclusive and Circular Economy in the aquaculture sector</w:t>
            </w:r>
          </w:p>
        </w:tc>
      </w:tr>
      <w:tr w:rsidR="00711E23" w:rsidRPr="001116EC" w14:paraId="6C68B98C" w14:textId="77777777">
        <w:trPr>
          <w:trHeight w:val="486"/>
        </w:trPr>
        <w:tc>
          <w:tcPr>
            <w:tcW w:w="3429" w:type="dxa"/>
            <w:vAlign w:val="center"/>
          </w:tcPr>
          <w:p w14:paraId="3111D6E9" w14:textId="77777777" w:rsidR="00711E23" w:rsidRPr="001116EC" w:rsidRDefault="00D15797">
            <w:pPr>
              <w:rPr>
                <w:rFonts w:ascii="Montserrat" w:eastAsia="Montserrat Medium" w:hAnsi="Montserrat" w:cs="Montserrat Medium"/>
                <w:b/>
                <w:color w:val="0091DA"/>
              </w:rPr>
            </w:pPr>
            <w:r w:rsidRPr="001116EC">
              <w:rPr>
                <w:rFonts w:ascii="Montserrat" w:eastAsia="Montserrat Medium" w:hAnsi="Montserrat" w:cs="Montserrat Medium"/>
                <w:b/>
                <w:color w:val="0091DA"/>
              </w:rPr>
              <w:t>Activity number</w:t>
            </w:r>
          </w:p>
        </w:tc>
        <w:tc>
          <w:tcPr>
            <w:tcW w:w="6342" w:type="dxa"/>
            <w:vAlign w:val="center"/>
          </w:tcPr>
          <w:p w14:paraId="146E741A" w14:textId="56CD162F" w:rsidR="00711E23" w:rsidRPr="001116EC" w:rsidRDefault="009E1DBA">
            <w:pPr>
              <w:rPr>
                <w:rFonts w:ascii="Montserrat" w:eastAsia="Montserrat Medium" w:hAnsi="Montserrat" w:cs="Montserrat Medium"/>
              </w:rPr>
            </w:pPr>
            <w:r w:rsidRPr="001116EC">
              <w:rPr>
                <w:rFonts w:ascii="Montserrat" w:eastAsia="Montserrat Medium" w:hAnsi="Montserrat" w:cs="Montserrat Medium"/>
              </w:rPr>
              <w:t>3.2</w:t>
            </w:r>
          </w:p>
        </w:tc>
      </w:tr>
      <w:tr w:rsidR="009E1DBA" w:rsidRPr="001116EC" w14:paraId="79EE12F4" w14:textId="77777777">
        <w:trPr>
          <w:trHeight w:val="486"/>
        </w:trPr>
        <w:tc>
          <w:tcPr>
            <w:tcW w:w="3429" w:type="dxa"/>
            <w:vAlign w:val="center"/>
          </w:tcPr>
          <w:p w14:paraId="08A3213B" w14:textId="77777777" w:rsidR="009E1DBA" w:rsidRPr="001116EC" w:rsidRDefault="009E1DBA" w:rsidP="009E1DBA">
            <w:pPr>
              <w:rPr>
                <w:rFonts w:ascii="Montserrat" w:eastAsia="Montserrat Medium" w:hAnsi="Montserrat" w:cs="Montserrat Medium"/>
                <w:b/>
                <w:color w:val="0091DA"/>
              </w:rPr>
            </w:pPr>
            <w:r w:rsidRPr="001116EC">
              <w:rPr>
                <w:rFonts w:ascii="Montserrat" w:eastAsia="Montserrat Medium" w:hAnsi="Montserrat" w:cs="Montserrat Medium"/>
                <w:b/>
                <w:color w:val="0091DA"/>
              </w:rPr>
              <w:t>Partner in charge (author)</w:t>
            </w:r>
          </w:p>
        </w:tc>
        <w:tc>
          <w:tcPr>
            <w:tcW w:w="6342" w:type="dxa"/>
            <w:vAlign w:val="center"/>
          </w:tcPr>
          <w:p w14:paraId="753E812A" w14:textId="3D32C8D1" w:rsidR="009E1DBA" w:rsidRPr="001116EC" w:rsidRDefault="009E1DBA" w:rsidP="009E1DBA">
            <w:pPr>
              <w:rPr>
                <w:rFonts w:ascii="Montserrat" w:eastAsia="Montserrat Medium" w:hAnsi="Montserrat" w:cs="Montserrat Medium"/>
                <w:highlight w:val="yellow"/>
              </w:rPr>
            </w:pPr>
            <w:r w:rsidRPr="001116EC">
              <w:rPr>
                <w:rFonts w:ascii="Montserrat" w:hAnsi="Montserrat"/>
              </w:rPr>
              <w:t>IMC – International Marine Centre</w:t>
            </w:r>
          </w:p>
        </w:tc>
      </w:tr>
      <w:tr w:rsidR="009E1DBA" w:rsidRPr="001116EC" w14:paraId="76272B94" w14:textId="77777777">
        <w:trPr>
          <w:trHeight w:val="486"/>
        </w:trPr>
        <w:tc>
          <w:tcPr>
            <w:tcW w:w="3429" w:type="dxa"/>
            <w:vAlign w:val="center"/>
          </w:tcPr>
          <w:p w14:paraId="3D5A0DA8" w14:textId="77777777" w:rsidR="009E1DBA" w:rsidRPr="001116EC" w:rsidRDefault="009E1DBA" w:rsidP="009E1DBA">
            <w:pPr>
              <w:rPr>
                <w:rFonts w:ascii="Montserrat" w:eastAsia="Montserrat Medium" w:hAnsi="Montserrat" w:cs="Montserrat Medium"/>
                <w:b/>
                <w:color w:val="0091DA"/>
              </w:rPr>
            </w:pPr>
            <w:r w:rsidRPr="001116EC">
              <w:rPr>
                <w:rFonts w:ascii="Montserrat" w:eastAsia="Montserrat Medium" w:hAnsi="Montserrat" w:cs="Montserrat Medium"/>
                <w:b/>
                <w:color w:val="0091DA"/>
              </w:rPr>
              <w:t>Partners involved</w:t>
            </w:r>
          </w:p>
        </w:tc>
        <w:tc>
          <w:tcPr>
            <w:tcW w:w="6342" w:type="dxa"/>
            <w:vAlign w:val="center"/>
          </w:tcPr>
          <w:p w14:paraId="42CAB8FA" w14:textId="064B16E0" w:rsidR="009E1DBA" w:rsidRPr="001116EC" w:rsidRDefault="009E1DBA" w:rsidP="009E1DBA">
            <w:pPr>
              <w:rPr>
                <w:rFonts w:ascii="Montserrat" w:eastAsia="Montserrat Medium" w:hAnsi="Montserrat" w:cs="Montserrat Medium"/>
                <w:highlight w:val="yellow"/>
              </w:rPr>
            </w:pPr>
          </w:p>
        </w:tc>
      </w:tr>
    </w:tbl>
    <w:p w14:paraId="57BFC806" w14:textId="77777777" w:rsidR="00711E23" w:rsidRPr="001116EC" w:rsidRDefault="00711E23">
      <w:pPr>
        <w:pStyle w:val="Titolo1"/>
        <w:rPr>
          <w:rFonts w:ascii="Montserrat" w:hAnsi="Montserrat"/>
          <w:color w:val="003399"/>
          <w:sz w:val="28"/>
          <w:szCs w:val="28"/>
        </w:rPr>
      </w:pPr>
      <w:bookmarkStart w:id="3" w:name="_heading=h.ntj20obp8g0s" w:colFirst="0" w:colLast="0"/>
      <w:bookmarkEnd w:id="3"/>
    </w:p>
    <w:p w14:paraId="73696060" w14:textId="77777777" w:rsidR="00711E23" w:rsidRPr="001116EC" w:rsidRDefault="00D15797">
      <w:pPr>
        <w:widowControl/>
        <w:spacing w:line="278" w:lineRule="auto"/>
        <w:jc w:val="left"/>
        <w:rPr>
          <w:rFonts w:ascii="Montserrat" w:eastAsia="Montserrat Medium" w:hAnsi="Montserrat" w:cs="Montserrat Medium"/>
          <w:b/>
          <w:color w:val="003399"/>
          <w:sz w:val="28"/>
          <w:szCs w:val="28"/>
        </w:rPr>
      </w:pPr>
      <w:r w:rsidRPr="001116EC">
        <w:rPr>
          <w:rFonts w:ascii="Montserrat" w:hAnsi="Montserrat"/>
        </w:rPr>
        <w:br w:type="page"/>
      </w:r>
    </w:p>
    <w:p w14:paraId="2CA326AE" w14:textId="77777777" w:rsidR="00711E23" w:rsidRPr="001116EC" w:rsidRDefault="00D15797">
      <w:pPr>
        <w:pStyle w:val="Titolo1"/>
        <w:rPr>
          <w:rFonts w:ascii="Montserrat" w:hAnsi="Montserrat"/>
        </w:rPr>
      </w:pPr>
      <w:bookmarkStart w:id="4" w:name="_Toc220668636"/>
      <w:r w:rsidRPr="001116EC">
        <w:rPr>
          <w:rFonts w:ascii="Montserrat" w:hAnsi="Montserrat"/>
        </w:rPr>
        <w:lastRenderedPageBreak/>
        <w:t>Document history</w:t>
      </w:r>
      <w:bookmarkEnd w:id="4"/>
    </w:p>
    <w:p w14:paraId="0A0FB8F5" w14:textId="77777777" w:rsidR="00711E23" w:rsidRPr="001116EC" w:rsidRDefault="00711E23">
      <w:pPr>
        <w:rPr>
          <w:rFonts w:ascii="Montserrat" w:hAnsi="Montserrat"/>
        </w:rPr>
      </w:pPr>
    </w:p>
    <w:tbl>
      <w:tblPr>
        <w:tblW w:w="9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3"/>
        <w:gridCol w:w="2406"/>
        <w:gridCol w:w="2359"/>
        <w:gridCol w:w="2191"/>
      </w:tblGrid>
      <w:tr w:rsidR="00711E23" w:rsidRPr="001116EC" w14:paraId="3FF05AA9" w14:textId="77777777">
        <w:trPr>
          <w:trHeight w:val="437"/>
        </w:trPr>
        <w:tc>
          <w:tcPr>
            <w:tcW w:w="2743" w:type="dxa"/>
            <w:vAlign w:val="center"/>
          </w:tcPr>
          <w:p w14:paraId="18373705" w14:textId="77777777" w:rsidR="00711E23" w:rsidRPr="001116EC" w:rsidRDefault="00D15797">
            <w:pPr>
              <w:jc w:val="center"/>
              <w:rPr>
                <w:rFonts w:ascii="Montserrat" w:eastAsia="Montserrat" w:hAnsi="Montserrat" w:cs="Montserrat"/>
                <w:b/>
                <w:color w:val="0091DA"/>
              </w:rPr>
            </w:pPr>
            <w:r w:rsidRPr="001116EC">
              <w:rPr>
                <w:rFonts w:ascii="Montserrat" w:eastAsia="Montserrat" w:hAnsi="Montserrat" w:cs="Montserrat"/>
                <w:b/>
                <w:color w:val="0091DA"/>
              </w:rPr>
              <w:t>Versions</w:t>
            </w:r>
          </w:p>
        </w:tc>
        <w:tc>
          <w:tcPr>
            <w:tcW w:w="2406" w:type="dxa"/>
            <w:vAlign w:val="center"/>
          </w:tcPr>
          <w:p w14:paraId="19466E25" w14:textId="77777777" w:rsidR="00711E23" w:rsidRPr="001116EC" w:rsidRDefault="00D15797">
            <w:pPr>
              <w:jc w:val="center"/>
              <w:rPr>
                <w:rFonts w:ascii="Montserrat" w:eastAsia="Montserrat" w:hAnsi="Montserrat" w:cs="Montserrat"/>
                <w:b/>
                <w:color w:val="0091DA"/>
              </w:rPr>
            </w:pPr>
            <w:r w:rsidRPr="001116EC">
              <w:rPr>
                <w:rFonts w:ascii="Montserrat" w:eastAsia="Montserrat" w:hAnsi="Montserrat" w:cs="Montserrat"/>
                <w:b/>
                <w:color w:val="0091DA"/>
              </w:rPr>
              <w:t>Date</w:t>
            </w:r>
          </w:p>
        </w:tc>
        <w:tc>
          <w:tcPr>
            <w:tcW w:w="2359" w:type="dxa"/>
            <w:vAlign w:val="center"/>
          </w:tcPr>
          <w:p w14:paraId="3DFC452D" w14:textId="77777777" w:rsidR="00711E23" w:rsidRPr="001116EC" w:rsidRDefault="00D15797">
            <w:pPr>
              <w:jc w:val="center"/>
              <w:rPr>
                <w:rFonts w:ascii="Montserrat" w:eastAsia="Montserrat" w:hAnsi="Montserrat" w:cs="Montserrat"/>
                <w:b/>
                <w:color w:val="0091DA"/>
              </w:rPr>
            </w:pPr>
            <w:r w:rsidRPr="001116EC">
              <w:rPr>
                <w:rFonts w:ascii="Montserrat" w:eastAsia="Montserrat" w:hAnsi="Montserrat" w:cs="Montserrat"/>
                <w:b/>
                <w:color w:val="0091DA"/>
              </w:rPr>
              <w:t>Document status</w:t>
            </w:r>
          </w:p>
        </w:tc>
        <w:tc>
          <w:tcPr>
            <w:tcW w:w="2191" w:type="dxa"/>
            <w:vAlign w:val="center"/>
          </w:tcPr>
          <w:p w14:paraId="11F6B0FB" w14:textId="77777777" w:rsidR="00711E23" w:rsidRPr="001116EC" w:rsidRDefault="00D15797">
            <w:pPr>
              <w:jc w:val="center"/>
              <w:rPr>
                <w:rFonts w:ascii="Montserrat" w:eastAsia="Montserrat" w:hAnsi="Montserrat" w:cs="Montserrat"/>
                <w:b/>
                <w:color w:val="0091DA"/>
              </w:rPr>
            </w:pPr>
            <w:r w:rsidRPr="001116EC">
              <w:rPr>
                <w:rFonts w:ascii="Montserrat" w:eastAsia="Montserrat" w:hAnsi="Montserrat" w:cs="Montserrat"/>
                <w:b/>
                <w:color w:val="0091DA"/>
              </w:rPr>
              <w:t>Delivered by</w:t>
            </w:r>
          </w:p>
        </w:tc>
      </w:tr>
      <w:tr w:rsidR="00711E23" w:rsidRPr="001116EC" w14:paraId="0031165F" w14:textId="77777777">
        <w:trPr>
          <w:trHeight w:val="420"/>
        </w:trPr>
        <w:tc>
          <w:tcPr>
            <w:tcW w:w="2743" w:type="dxa"/>
            <w:vAlign w:val="center"/>
          </w:tcPr>
          <w:p w14:paraId="02D2D832" w14:textId="77777777" w:rsidR="00711E23" w:rsidRPr="00151359" w:rsidRDefault="00D15797">
            <w:pPr>
              <w:jc w:val="center"/>
              <w:rPr>
                <w:rFonts w:ascii="Montserrat" w:eastAsia="Montserrat" w:hAnsi="Montserrat" w:cs="Montserrat"/>
              </w:rPr>
            </w:pPr>
            <w:r w:rsidRPr="00151359">
              <w:rPr>
                <w:rFonts w:ascii="Montserrat" w:eastAsia="Montserrat" w:hAnsi="Montserrat" w:cs="Montserrat"/>
              </w:rPr>
              <w:t>Version 1.0</w:t>
            </w:r>
          </w:p>
        </w:tc>
        <w:tc>
          <w:tcPr>
            <w:tcW w:w="2406" w:type="dxa"/>
            <w:vAlign w:val="center"/>
          </w:tcPr>
          <w:p w14:paraId="6DBC9E9F" w14:textId="21AB292B" w:rsidR="00711E23" w:rsidRPr="00151359" w:rsidRDefault="0064706B">
            <w:pPr>
              <w:jc w:val="center"/>
              <w:rPr>
                <w:rFonts w:ascii="Montserrat" w:eastAsia="Montserrat" w:hAnsi="Montserrat" w:cs="Montserrat"/>
              </w:rPr>
            </w:pPr>
            <w:r w:rsidRPr="00151359">
              <w:rPr>
                <w:rFonts w:ascii="Montserrat" w:eastAsia="Montserrat" w:hAnsi="Montserrat" w:cs="Montserrat"/>
              </w:rPr>
              <w:t>27/01/2025</w:t>
            </w:r>
          </w:p>
        </w:tc>
        <w:tc>
          <w:tcPr>
            <w:tcW w:w="2359" w:type="dxa"/>
            <w:vAlign w:val="center"/>
          </w:tcPr>
          <w:p w14:paraId="781E3D43" w14:textId="4F962B88" w:rsidR="00711E23" w:rsidRPr="00151359" w:rsidRDefault="00151359">
            <w:pPr>
              <w:jc w:val="center"/>
              <w:rPr>
                <w:rFonts w:ascii="Montserrat" w:eastAsia="Montserrat" w:hAnsi="Montserrat" w:cs="Montserrat"/>
              </w:rPr>
            </w:pPr>
            <w:r w:rsidRPr="00151359">
              <w:rPr>
                <w:rFonts w:ascii="Montserrat" w:eastAsia="Montserrat" w:hAnsi="Montserrat" w:cs="Montserrat"/>
              </w:rPr>
              <w:t>Final</w:t>
            </w:r>
          </w:p>
        </w:tc>
        <w:tc>
          <w:tcPr>
            <w:tcW w:w="2191" w:type="dxa"/>
            <w:vAlign w:val="center"/>
          </w:tcPr>
          <w:p w14:paraId="3B211BB7" w14:textId="631DD0CD" w:rsidR="00711E23" w:rsidRPr="001116EC" w:rsidRDefault="0064706B">
            <w:pPr>
              <w:jc w:val="center"/>
              <w:rPr>
                <w:rFonts w:ascii="Montserrat" w:eastAsia="Montserrat" w:hAnsi="Montserrat" w:cs="Montserrat"/>
              </w:rPr>
            </w:pPr>
            <w:r w:rsidRPr="00151359">
              <w:rPr>
                <w:rFonts w:ascii="Montserrat" w:eastAsia="Montserrat" w:hAnsi="Montserrat" w:cs="Montserrat"/>
              </w:rPr>
              <w:t>IMC</w:t>
            </w:r>
          </w:p>
        </w:tc>
      </w:tr>
      <w:tr w:rsidR="00711E23" w:rsidRPr="001116EC" w14:paraId="7EDE6781" w14:textId="77777777">
        <w:trPr>
          <w:trHeight w:val="420"/>
        </w:trPr>
        <w:tc>
          <w:tcPr>
            <w:tcW w:w="2743" w:type="dxa"/>
            <w:vAlign w:val="center"/>
          </w:tcPr>
          <w:p w14:paraId="7633FAA6" w14:textId="77777777" w:rsidR="00711E23" w:rsidRPr="001116EC" w:rsidRDefault="00711E23">
            <w:pPr>
              <w:jc w:val="center"/>
              <w:rPr>
                <w:rFonts w:ascii="Montserrat" w:hAnsi="Montserrat"/>
              </w:rPr>
            </w:pPr>
          </w:p>
        </w:tc>
        <w:tc>
          <w:tcPr>
            <w:tcW w:w="2406" w:type="dxa"/>
            <w:vAlign w:val="center"/>
          </w:tcPr>
          <w:p w14:paraId="43239EBA" w14:textId="77777777" w:rsidR="00711E23" w:rsidRPr="001116EC" w:rsidRDefault="00711E23">
            <w:pPr>
              <w:jc w:val="center"/>
              <w:rPr>
                <w:rFonts w:ascii="Montserrat" w:hAnsi="Montserrat"/>
              </w:rPr>
            </w:pPr>
          </w:p>
        </w:tc>
        <w:tc>
          <w:tcPr>
            <w:tcW w:w="2359" w:type="dxa"/>
            <w:vAlign w:val="center"/>
          </w:tcPr>
          <w:p w14:paraId="488D2780" w14:textId="77777777" w:rsidR="00711E23" w:rsidRPr="001116EC" w:rsidRDefault="00711E23">
            <w:pPr>
              <w:jc w:val="center"/>
              <w:rPr>
                <w:rFonts w:ascii="Montserrat" w:hAnsi="Montserrat"/>
              </w:rPr>
            </w:pPr>
          </w:p>
        </w:tc>
        <w:tc>
          <w:tcPr>
            <w:tcW w:w="2191" w:type="dxa"/>
            <w:vAlign w:val="center"/>
          </w:tcPr>
          <w:p w14:paraId="6A3142D9" w14:textId="77777777" w:rsidR="00711E23" w:rsidRPr="001116EC" w:rsidRDefault="00711E23">
            <w:pPr>
              <w:jc w:val="center"/>
              <w:rPr>
                <w:rFonts w:ascii="Montserrat" w:hAnsi="Montserrat"/>
              </w:rPr>
            </w:pPr>
          </w:p>
        </w:tc>
      </w:tr>
      <w:tr w:rsidR="00711E23" w:rsidRPr="001116EC" w14:paraId="0A521BB8" w14:textId="77777777">
        <w:trPr>
          <w:trHeight w:val="437"/>
        </w:trPr>
        <w:tc>
          <w:tcPr>
            <w:tcW w:w="2743" w:type="dxa"/>
            <w:vAlign w:val="center"/>
          </w:tcPr>
          <w:p w14:paraId="3535B68D" w14:textId="77777777" w:rsidR="00711E23" w:rsidRPr="001116EC" w:rsidRDefault="00711E23">
            <w:pPr>
              <w:jc w:val="center"/>
              <w:rPr>
                <w:rFonts w:ascii="Montserrat" w:hAnsi="Montserrat"/>
              </w:rPr>
            </w:pPr>
          </w:p>
        </w:tc>
        <w:tc>
          <w:tcPr>
            <w:tcW w:w="2406" w:type="dxa"/>
            <w:vAlign w:val="center"/>
          </w:tcPr>
          <w:p w14:paraId="68A90E45" w14:textId="77777777" w:rsidR="00711E23" w:rsidRPr="001116EC" w:rsidRDefault="00711E23">
            <w:pPr>
              <w:jc w:val="center"/>
              <w:rPr>
                <w:rFonts w:ascii="Montserrat" w:hAnsi="Montserrat"/>
              </w:rPr>
            </w:pPr>
          </w:p>
        </w:tc>
        <w:tc>
          <w:tcPr>
            <w:tcW w:w="2359" w:type="dxa"/>
            <w:vAlign w:val="center"/>
          </w:tcPr>
          <w:p w14:paraId="38955F1C" w14:textId="77777777" w:rsidR="00711E23" w:rsidRPr="001116EC" w:rsidRDefault="00711E23">
            <w:pPr>
              <w:jc w:val="center"/>
              <w:rPr>
                <w:rFonts w:ascii="Montserrat" w:hAnsi="Montserrat"/>
              </w:rPr>
            </w:pPr>
          </w:p>
        </w:tc>
        <w:tc>
          <w:tcPr>
            <w:tcW w:w="2191" w:type="dxa"/>
            <w:vAlign w:val="center"/>
          </w:tcPr>
          <w:p w14:paraId="556E7A2E" w14:textId="77777777" w:rsidR="00711E23" w:rsidRPr="001116EC" w:rsidRDefault="00711E23">
            <w:pPr>
              <w:jc w:val="center"/>
              <w:rPr>
                <w:rFonts w:ascii="Montserrat" w:hAnsi="Montserrat"/>
              </w:rPr>
            </w:pPr>
          </w:p>
        </w:tc>
      </w:tr>
    </w:tbl>
    <w:p w14:paraId="0AFE0FA1" w14:textId="77777777" w:rsidR="00711E23" w:rsidRPr="001116EC" w:rsidRDefault="00D15797">
      <w:pPr>
        <w:pStyle w:val="Titolo1"/>
        <w:rPr>
          <w:rFonts w:ascii="Montserrat" w:hAnsi="Montserrat"/>
        </w:rPr>
      </w:pPr>
      <w:r w:rsidRPr="001116EC">
        <w:rPr>
          <w:rFonts w:ascii="Montserrat" w:hAnsi="Montserrat"/>
        </w:rPr>
        <w:br w:type="column"/>
      </w:r>
      <w:bookmarkStart w:id="5" w:name="_Toc220668637"/>
      <w:r w:rsidRPr="001116EC">
        <w:rPr>
          <w:rFonts w:ascii="Montserrat" w:hAnsi="Montserrat"/>
        </w:rPr>
        <w:lastRenderedPageBreak/>
        <w:t>Table of contents</w:t>
      </w:r>
      <w:bookmarkEnd w:id="5"/>
    </w:p>
    <w:bookmarkStart w:id="6" w:name="_heading=h.920fg079n3wt" w:colFirst="0" w:colLast="0" w:displacedByCustomXml="next"/>
    <w:bookmarkEnd w:id="6" w:displacedByCustomXml="next"/>
    <w:sdt>
      <w:sdtPr>
        <w:rPr>
          <w:rFonts w:ascii="Montserrat" w:eastAsia="Open Sans" w:hAnsi="Montserrat" w:cs="Open Sans"/>
          <w:b w:val="0"/>
          <w:color w:val="auto"/>
          <w:sz w:val="22"/>
          <w:szCs w:val="22"/>
          <w:lang w:eastAsia="en-US"/>
        </w:rPr>
        <w:id w:val="1331954702"/>
        <w:docPartObj>
          <w:docPartGallery w:val="Table of Contents"/>
          <w:docPartUnique/>
        </w:docPartObj>
      </w:sdtPr>
      <w:sdtContent>
        <w:p w14:paraId="509AB1C4" w14:textId="67FC6C76" w:rsidR="009E1DBA" w:rsidRPr="00497CC0" w:rsidRDefault="009E1DBA">
          <w:pPr>
            <w:pStyle w:val="Titolosommario"/>
            <w:rPr>
              <w:rFonts w:ascii="Montserrat" w:hAnsi="Montserrat"/>
            </w:rPr>
          </w:pPr>
        </w:p>
        <w:p w14:paraId="2E72E629" w14:textId="25EB7411" w:rsidR="00D83123" w:rsidRDefault="009E1DBA">
          <w:pPr>
            <w:pStyle w:val="Sommario1"/>
            <w:tabs>
              <w:tab w:val="right" w:leader="dot" w:pos="9062"/>
            </w:tabs>
            <w:rPr>
              <w:rFonts w:asciiTheme="minorHAnsi" w:eastAsiaTheme="minorEastAsia" w:hAnsiTheme="minorHAnsi" w:cstheme="minorBidi"/>
              <w:noProof/>
              <w:lang w:val="it-IT" w:eastAsia="it-IT"/>
            </w:rPr>
          </w:pPr>
          <w:r w:rsidRPr="00497CC0">
            <w:rPr>
              <w:rFonts w:ascii="Montserrat" w:hAnsi="Montserrat"/>
            </w:rPr>
            <w:fldChar w:fldCharType="begin"/>
          </w:r>
          <w:r w:rsidRPr="00497CC0">
            <w:rPr>
              <w:rFonts w:ascii="Montserrat" w:hAnsi="Montserrat"/>
            </w:rPr>
            <w:instrText xml:space="preserve"> TOC \o "1-3" \h \z \u </w:instrText>
          </w:r>
          <w:r w:rsidRPr="00497CC0">
            <w:rPr>
              <w:rFonts w:ascii="Montserrat" w:hAnsi="Montserrat"/>
            </w:rPr>
            <w:fldChar w:fldCharType="separate"/>
          </w:r>
          <w:hyperlink w:anchor="_Toc220668635" w:history="1">
            <w:r w:rsidR="00D83123" w:rsidRPr="00131CE3">
              <w:rPr>
                <w:rStyle w:val="Collegamentoipertestuale"/>
                <w:rFonts w:ascii="Montserrat" w:hAnsi="Montserrat"/>
                <w:noProof/>
              </w:rPr>
              <w:t>Deliverable ID</w:t>
            </w:r>
            <w:r w:rsidR="00D83123">
              <w:rPr>
                <w:noProof/>
                <w:webHidden/>
              </w:rPr>
              <w:tab/>
            </w:r>
            <w:r w:rsidR="00D83123">
              <w:rPr>
                <w:noProof/>
                <w:webHidden/>
              </w:rPr>
              <w:fldChar w:fldCharType="begin"/>
            </w:r>
            <w:r w:rsidR="00D83123">
              <w:rPr>
                <w:noProof/>
                <w:webHidden/>
              </w:rPr>
              <w:instrText xml:space="preserve"> PAGEREF _Toc220668635 \h </w:instrText>
            </w:r>
            <w:r w:rsidR="00D83123">
              <w:rPr>
                <w:noProof/>
                <w:webHidden/>
              </w:rPr>
            </w:r>
            <w:r w:rsidR="00D83123">
              <w:rPr>
                <w:noProof/>
                <w:webHidden/>
              </w:rPr>
              <w:fldChar w:fldCharType="separate"/>
            </w:r>
            <w:r w:rsidR="00D83123">
              <w:rPr>
                <w:noProof/>
                <w:webHidden/>
              </w:rPr>
              <w:t>2</w:t>
            </w:r>
            <w:r w:rsidR="00D83123">
              <w:rPr>
                <w:noProof/>
                <w:webHidden/>
              </w:rPr>
              <w:fldChar w:fldCharType="end"/>
            </w:r>
          </w:hyperlink>
        </w:p>
        <w:p w14:paraId="08F48BB0" w14:textId="063A7199" w:rsidR="00D83123" w:rsidRDefault="00000000">
          <w:pPr>
            <w:pStyle w:val="Sommario1"/>
            <w:tabs>
              <w:tab w:val="right" w:leader="dot" w:pos="9062"/>
            </w:tabs>
            <w:rPr>
              <w:rFonts w:asciiTheme="minorHAnsi" w:eastAsiaTheme="minorEastAsia" w:hAnsiTheme="minorHAnsi" w:cstheme="minorBidi"/>
              <w:noProof/>
              <w:lang w:val="it-IT" w:eastAsia="it-IT"/>
            </w:rPr>
          </w:pPr>
          <w:hyperlink w:anchor="_Toc220668636" w:history="1">
            <w:r w:rsidR="00D83123" w:rsidRPr="00131CE3">
              <w:rPr>
                <w:rStyle w:val="Collegamentoipertestuale"/>
                <w:rFonts w:ascii="Montserrat" w:hAnsi="Montserrat"/>
                <w:noProof/>
              </w:rPr>
              <w:t>Document history</w:t>
            </w:r>
            <w:r w:rsidR="00D83123">
              <w:rPr>
                <w:noProof/>
                <w:webHidden/>
              </w:rPr>
              <w:tab/>
            </w:r>
            <w:r w:rsidR="00D83123">
              <w:rPr>
                <w:noProof/>
                <w:webHidden/>
              </w:rPr>
              <w:fldChar w:fldCharType="begin"/>
            </w:r>
            <w:r w:rsidR="00D83123">
              <w:rPr>
                <w:noProof/>
                <w:webHidden/>
              </w:rPr>
              <w:instrText xml:space="preserve"> PAGEREF _Toc220668636 \h </w:instrText>
            </w:r>
            <w:r w:rsidR="00D83123">
              <w:rPr>
                <w:noProof/>
                <w:webHidden/>
              </w:rPr>
            </w:r>
            <w:r w:rsidR="00D83123">
              <w:rPr>
                <w:noProof/>
                <w:webHidden/>
              </w:rPr>
              <w:fldChar w:fldCharType="separate"/>
            </w:r>
            <w:r w:rsidR="00D83123">
              <w:rPr>
                <w:noProof/>
                <w:webHidden/>
              </w:rPr>
              <w:t>3</w:t>
            </w:r>
            <w:r w:rsidR="00D83123">
              <w:rPr>
                <w:noProof/>
                <w:webHidden/>
              </w:rPr>
              <w:fldChar w:fldCharType="end"/>
            </w:r>
          </w:hyperlink>
        </w:p>
        <w:p w14:paraId="289F9BC8" w14:textId="73F87A6A" w:rsidR="00D83123" w:rsidRDefault="00000000">
          <w:pPr>
            <w:pStyle w:val="Sommario1"/>
            <w:tabs>
              <w:tab w:val="right" w:leader="dot" w:pos="9062"/>
            </w:tabs>
            <w:rPr>
              <w:rFonts w:asciiTheme="minorHAnsi" w:eastAsiaTheme="minorEastAsia" w:hAnsiTheme="minorHAnsi" w:cstheme="minorBidi"/>
              <w:noProof/>
              <w:lang w:val="it-IT" w:eastAsia="it-IT"/>
            </w:rPr>
          </w:pPr>
          <w:hyperlink w:anchor="_Toc220668637" w:history="1">
            <w:r w:rsidR="00D83123" w:rsidRPr="00131CE3">
              <w:rPr>
                <w:rStyle w:val="Collegamentoipertestuale"/>
                <w:rFonts w:ascii="Montserrat" w:hAnsi="Montserrat"/>
                <w:noProof/>
              </w:rPr>
              <w:t>Table of contents</w:t>
            </w:r>
            <w:r w:rsidR="00D83123">
              <w:rPr>
                <w:noProof/>
                <w:webHidden/>
              </w:rPr>
              <w:tab/>
            </w:r>
            <w:r w:rsidR="00D83123">
              <w:rPr>
                <w:noProof/>
                <w:webHidden/>
              </w:rPr>
              <w:fldChar w:fldCharType="begin"/>
            </w:r>
            <w:r w:rsidR="00D83123">
              <w:rPr>
                <w:noProof/>
                <w:webHidden/>
              </w:rPr>
              <w:instrText xml:space="preserve"> PAGEREF _Toc220668637 \h </w:instrText>
            </w:r>
            <w:r w:rsidR="00D83123">
              <w:rPr>
                <w:noProof/>
                <w:webHidden/>
              </w:rPr>
            </w:r>
            <w:r w:rsidR="00D83123">
              <w:rPr>
                <w:noProof/>
                <w:webHidden/>
              </w:rPr>
              <w:fldChar w:fldCharType="separate"/>
            </w:r>
            <w:r w:rsidR="00D83123">
              <w:rPr>
                <w:noProof/>
                <w:webHidden/>
              </w:rPr>
              <w:t>4</w:t>
            </w:r>
            <w:r w:rsidR="00D83123">
              <w:rPr>
                <w:noProof/>
                <w:webHidden/>
              </w:rPr>
              <w:fldChar w:fldCharType="end"/>
            </w:r>
          </w:hyperlink>
        </w:p>
        <w:p w14:paraId="0E280E04" w14:textId="0EA4024B" w:rsidR="00D83123" w:rsidRDefault="00000000">
          <w:pPr>
            <w:pStyle w:val="Sommario1"/>
            <w:tabs>
              <w:tab w:val="right" w:leader="dot" w:pos="9062"/>
            </w:tabs>
            <w:rPr>
              <w:rFonts w:asciiTheme="minorHAnsi" w:eastAsiaTheme="minorEastAsia" w:hAnsiTheme="minorHAnsi" w:cstheme="minorBidi"/>
              <w:noProof/>
              <w:lang w:val="it-IT" w:eastAsia="it-IT"/>
            </w:rPr>
          </w:pPr>
          <w:hyperlink w:anchor="_Toc220668638" w:history="1">
            <w:r w:rsidR="00D83123" w:rsidRPr="00131CE3">
              <w:rPr>
                <w:rStyle w:val="Collegamentoipertestuale"/>
                <w:rFonts w:ascii="Montserrat" w:hAnsi="Montserrat"/>
                <w:noProof/>
              </w:rPr>
              <w:t>Abbreviations</w:t>
            </w:r>
            <w:r w:rsidR="00D83123">
              <w:rPr>
                <w:noProof/>
                <w:webHidden/>
              </w:rPr>
              <w:tab/>
            </w:r>
            <w:r w:rsidR="00D83123">
              <w:rPr>
                <w:noProof/>
                <w:webHidden/>
              </w:rPr>
              <w:fldChar w:fldCharType="begin"/>
            </w:r>
            <w:r w:rsidR="00D83123">
              <w:rPr>
                <w:noProof/>
                <w:webHidden/>
              </w:rPr>
              <w:instrText xml:space="preserve"> PAGEREF _Toc220668638 \h </w:instrText>
            </w:r>
            <w:r w:rsidR="00D83123">
              <w:rPr>
                <w:noProof/>
                <w:webHidden/>
              </w:rPr>
            </w:r>
            <w:r w:rsidR="00D83123">
              <w:rPr>
                <w:noProof/>
                <w:webHidden/>
              </w:rPr>
              <w:fldChar w:fldCharType="separate"/>
            </w:r>
            <w:r w:rsidR="00D83123">
              <w:rPr>
                <w:noProof/>
                <w:webHidden/>
              </w:rPr>
              <w:t>5</w:t>
            </w:r>
            <w:r w:rsidR="00D83123">
              <w:rPr>
                <w:noProof/>
                <w:webHidden/>
              </w:rPr>
              <w:fldChar w:fldCharType="end"/>
            </w:r>
          </w:hyperlink>
        </w:p>
        <w:p w14:paraId="31AE786F" w14:textId="140836D2" w:rsidR="00D83123" w:rsidRDefault="00000000">
          <w:pPr>
            <w:pStyle w:val="Sommario1"/>
            <w:tabs>
              <w:tab w:val="right" w:leader="dot" w:pos="9062"/>
            </w:tabs>
            <w:rPr>
              <w:rFonts w:asciiTheme="minorHAnsi" w:eastAsiaTheme="minorEastAsia" w:hAnsiTheme="minorHAnsi" w:cstheme="minorBidi"/>
              <w:noProof/>
              <w:lang w:val="it-IT" w:eastAsia="it-IT"/>
            </w:rPr>
          </w:pPr>
          <w:hyperlink w:anchor="_Toc220668639" w:history="1">
            <w:r w:rsidR="00D83123" w:rsidRPr="00131CE3">
              <w:rPr>
                <w:rStyle w:val="Collegamentoipertestuale"/>
                <w:rFonts w:ascii="Montserrat" w:hAnsi="Montserrat"/>
                <w:noProof/>
              </w:rPr>
              <w:t>1. Executive Summary</w:t>
            </w:r>
            <w:r w:rsidR="00D83123">
              <w:rPr>
                <w:noProof/>
                <w:webHidden/>
              </w:rPr>
              <w:tab/>
            </w:r>
            <w:r w:rsidR="00D83123">
              <w:rPr>
                <w:noProof/>
                <w:webHidden/>
              </w:rPr>
              <w:fldChar w:fldCharType="begin"/>
            </w:r>
            <w:r w:rsidR="00D83123">
              <w:rPr>
                <w:noProof/>
                <w:webHidden/>
              </w:rPr>
              <w:instrText xml:space="preserve"> PAGEREF _Toc220668639 \h </w:instrText>
            </w:r>
            <w:r w:rsidR="00D83123">
              <w:rPr>
                <w:noProof/>
                <w:webHidden/>
              </w:rPr>
            </w:r>
            <w:r w:rsidR="00D83123">
              <w:rPr>
                <w:noProof/>
                <w:webHidden/>
              </w:rPr>
              <w:fldChar w:fldCharType="separate"/>
            </w:r>
            <w:r w:rsidR="00D83123">
              <w:rPr>
                <w:noProof/>
                <w:webHidden/>
              </w:rPr>
              <w:t>6</w:t>
            </w:r>
            <w:r w:rsidR="00D83123">
              <w:rPr>
                <w:noProof/>
                <w:webHidden/>
              </w:rPr>
              <w:fldChar w:fldCharType="end"/>
            </w:r>
          </w:hyperlink>
        </w:p>
        <w:p w14:paraId="0D4F1105" w14:textId="2B8600A0" w:rsidR="00D83123" w:rsidRDefault="00000000">
          <w:pPr>
            <w:pStyle w:val="Sommario1"/>
            <w:tabs>
              <w:tab w:val="right" w:leader="dot" w:pos="9062"/>
            </w:tabs>
            <w:rPr>
              <w:rFonts w:asciiTheme="minorHAnsi" w:eastAsiaTheme="minorEastAsia" w:hAnsiTheme="minorHAnsi" w:cstheme="minorBidi"/>
              <w:noProof/>
              <w:lang w:val="it-IT" w:eastAsia="it-IT"/>
            </w:rPr>
          </w:pPr>
          <w:hyperlink w:anchor="_Toc220668640" w:history="1">
            <w:r w:rsidR="00D83123" w:rsidRPr="00131CE3">
              <w:rPr>
                <w:rStyle w:val="Collegamentoipertestuale"/>
                <w:rFonts w:ascii="Montserrat" w:hAnsi="Montserrat"/>
                <w:noProof/>
              </w:rPr>
              <w:t>2. Introduction</w:t>
            </w:r>
            <w:r w:rsidR="00D83123">
              <w:rPr>
                <w:noProof/>
                <w:webHidden/>
              </w:rPr>
              <w:tab/>
            </w:r>
            <w:r w:rsidR="00D83123">
              <w:rPr>
                <w:noProof/>
                <w:webHidden/>
              </w:rPr>
              <w:fldChar w:fldCharType="begin"/>
            </w:r>
            <w:r w:rsidR="00D83123">
              <w:rPr>
                <w:noProof/>
                <w:webHidden/>
              </w:rPr>
              <w:instrText xml:space="preserve"> PAGEREF _Toc220668640 \h </w:instrText>
            </w:r>
            <w:r w:rsidR="00D83123">
              <w:rPr>
                <w:noProof/>
                <w:webHidden/>
              </w:rPr>
            </w:r>
            <w:r w:rsidR="00D83123">
              <w:rPr>
                <w:noProof/>
                <w:webHidden/>
              </w:rPr>
              <w:fldChar w:fldCharType="separate"/>
            </w:r>
            <w:r w:rsidR="00D83123">
              <w:rPr>
                <w:noProof/>
                <w:webHidden/>
              </w:rPr>
              <w:t>8</w:t>
            </w:r>
            <w:r w:rsidR="00D83123">
              <w:rPr>
                <w:noProof/>
                <w:webHidden/>
              </w:rPr>
              <w:fldChar w:fldCharType="end"/>
            </w:r>
          </w:hyperlink>
        </w:p>
        <w:p w14:paraId="2D4CA65D" w14:textId="42E445F4" w:rsidR="00D83123" w:rsidRDefault="00000000">
          <w:pPr>
            <w:pStyle w:val="Sommario2"/>
            <w:tabs>
              <w:tab w:val="right" w:leader="dot" w:pos="9062"/>
            </w:tabs>
            <w:rPr>
              <w:rFonts w:asciiTheme="minorHAnsi" w:eastAsiaTheme="minorEastAsia" w:hAnsiTheme="minorHAnsi" w:cstheme="minorBidi"/>
              <w:noProof/>
              <w:lang w:val="it-IT" w:eastAsia="it-IT"/>
            </w:rPr>
          </w:pPr>
          <w:hyperlink w:anchor="_Toc220668641" w:history="1">
            <w:r w:rsidR="00D83123" w:rsidRPr="00131CE3">
              <w:rPr>
                <w:rStyle w:val="Collegamentoipertestuale"/>
                <w:i/>
                <w:noProof/>
              </w:rPr>
              <w:t>Scope and Objectives</w:t>
            </w:r>
            <w:r w:rsidR="00D83123">
              <w:rPr>
                <w:noProof/>
                <w:webHidden/>
              </w:rPr>
              <w:tab/>
            </w:r>
            <w:r w:rsidR="00D83123">
              <w:rPr>
                <w:noProof/>
                <w:webHidden/>
              </w:rPr>
              <w:fldChar w:fldCharType="begin"/>
            </w:r>
            <w:r w:rsidR="00D83123">
              <w:rPr>
                <w:noProof/>
                <w:webHidden/>
              </w:rPr>
              <w:instrText xml:space="preserve"> PAGEREF _Toc220668641 \h </w:instrText>
            </w:r>
            <w:r w:rsidR="00D83123">
              <w:rPr>
                <w:noProof/>
                <w:webHidden/>
              </w:rPr>
            </w:r>
            <w:r w:rsidR="00D83123">
              <w:rPr>
                <w:noProof/>
                <w:webHidden/>
              </w:rPr>
              <w:fldChar w:fldCharType="separate"/>
            </w:r>
            <w:r w:rsidR="00D83123">
              <w:rPr>
                <w:noProof/>
                <w:webHidden/>
              </w:rPr>
              <w:t>8</w:t>
            </w:r>
            <w:r w:rsidR="00D83123">
              <w:rPr>
                <w:noProof/>
                <w:webHidden/>
              </w:rPr>
              <w:fldChar w:fldCharType="end"/>
            </w:r>
          </w:hyperlink>
        </w:p>
        <w:p w14:paraId="70970471" w14:textId="08DC10C7" w:rsidR="00D83123" w:rsidRDefault="00000000">
          <w:pPr>
            <w:pStyle w:val="Sommario2"/>
            <w:tabs>
              <w:tab w:val="right" w:leader="dot" w:pos="9062"/>
            </w:tabs>
            <w:rPr>
              <w:rFonts w:asciiTheme="minorHAnsi" w:eastAsiaTheme="minorEastAsia" w:hAnsiTheme="minorHAnsi" w:cstheme="minorBidi"/>
              <w:noProof/>
              <w:lang w:val="it-IT" w:eastAsia="it-IT"/>
            </w:rPr>
          </w:pPr>
          <w:hyperlink w:anchor="_Toc220668642" w:history="1">
            <w:r w:rsidR="00D83123" w:rsidRPr="00131CE3">
              <w:rPr>
                <w:rStyle w:val="Collegamentoipertestuale"/>
                <w:i/>
                <w:noProof/>
              </w:rPr>
              <w:t>Context</w:t>
            </w:r>
            <w:r w:rsidR="00D83123">
              <w:rPr>
                <w:noProof/>
                <w:webHidden/>
              </w:rPr>
              <w:tab/>
            </w:r>
            <w:r w:rsidR="00D83123">
              <w:rPr>
                <w:noProof/>
                <w:webHidden/>
              </w:rPr>
              <w:fldChar w:fldCharType="begin"/>
            </w:r>
            <w:r w:rsidR="00D83123">
              <w:rPr>
                <w:noProof/>
                <w:webHidden/>
              </w:rPr>
              <w:instrText xml:space="preserve"> PAGEREF _Toc220668642 \h </w:instrText>
            </w:r>
            <w:r w:rsidR="00D83123">
              <w:rPr>
                <w:noProof/>
                <w:webHidden/>
              </w:rPr>
            </w:r>
            <w:r w:rsidR="00D83123">
              <w:rPr>
                <w:noProof/>
                <w:webHidden/>
              </w:rPr>
              <w:fldChar w:fldCharType="separate"/>
            </w:r>
            <w:r w:rsidR="00D83123">
              <w:rPr>
                <w:noProof/>
                <w:webHidden/>
              </w:rPr>
              <w:t>9</w:t>
            </w:r>
            <w:r w:rsidR="00D83123">
              <w:rPr>
                <w:noProof/>
                <w:webHidden/>
              </w:rPr>
              <w:fldChar w:fldCharType="end"/>
            </w:r>
          </w:hyperlink>
        </w:p>
        <w:p w14:paraId="6C9247E7" w14:textId="7B52F12B" w:rsidR="00D83123" w:rsidRDefault="00000000">
          <w:pPr>
            <w:pStyle w:val="Sommario1"/>
            <w:tabs>
              <w:tab w:val="right" w:leader="dot" w:pos="9062"/>
            </w:tabs>
            <w:rPr>
              <w:rFonts w:asciiTheme="minorHAnsi" w:eastAsiaTheme="minorEastAsia" w:hAnsiTheme="minorHAnsi" w:cstheme="minorBidi"/>
              <w:noProof/>
              <w:lang w:val="it-IT" w:eastAsia="it-IT"/>
            </w:rPr>
          </w:pPr>
          <w:hyperlink w:anchor="_Toc220668643" w:history="1">
            <w:r w:rsidR="00D83123" w:rsidRPr="00131CE3">
              <w:rPr>
                <w:rStyle w:val="Collegamentoipertestuale"/>
                <w:rFonts w:ascii="Montserrat" w:eastAsia="Montserrat" w:hAnsi="Montserrat" w:cs="Montserrat"/>
                <w:noProof/>
              </w:rPr>
              <w:t>3. Roles and Responsibilities of Key Actors</w:t>
            </w:r>
            <w:r w:rsidR="00D83123">
              <w:rPr>
                <w:noProof/>
                <w:webHidden/>
              </w:rPr>
              <w:tab/>
            </w:r>
            <w:r w:rsidR="00D83123">
              <w:rPr>
                <w:noProof/>
                <w:webHidden/>
              </w:rPr>
              <w:fldChar w:fldCharType="begin"/>
            </w:r>
            <w:r w:rsidR="00D83123">
              <w:rPr>
                <w:noProof/>
                <w:webHidden/>
              </w:rPr>
              <w:instrText xml:space="preserve"> PAGEREF _Toc220668643 \h </w:instrText>
            </w:r>
            <w:r w:rsidR="00D83123">
              <w:rPr>
                <w:noProof/>
                <w:webHidden/>
              </w:rPr>
            </w:r>
            <w:r w:rsidR="00D83123">
              <w:rPr>
                <w:noProof/>
                <w:webHidden/>
              </w:rPr>
              <w:fldChar w:fldCharType="separate"/>
            </w:r>
            <w:r w:rsidR="00D83123">
              <w:rPr>
                <w:noProof/>
                <w:webHidden/>
              </w:rPr>
              <w:t>10</w:t>
            </w:r>
            <w:r w:rsidR="00D83123">
              <w:rPr>
                <w:noProof/>
                <w:webHidden/>
              </w:rPr>
              <w:fldChar w:fldCharType="end"/>
            </w:r>
          </w:hyperlink>
        </w:p>
        <w:p w14:paraId="42DD55A4" w14:textId="55939B43" w:rsidR="00D83123" w:rsidRDefault="00000000">
          <w:pPr>
            <w:pStyle w:val="Sommario1"/>
            <w:tabs>
              <w:tab w:val="right" w:leader="dot" w:pos="9062"/>
            </w:tabs>
            <w:rPr>
              <w:rFonts w:asciiTheme="minorHAnsi" w:eastAsiaTheme="minorEastAsia" w:hAnsiTheme="minorHAnsi" w:cstheme="minorBidi"/>
              <w:noProof/>
              <w:lang w:val="it-IT" w:eastAsia="it-IT"/>
            </w:rPr>
          </w:pPr>
          <w:hyperlink w:anchor="_Toc220668644" w:history="1">
            <w:r w:rsidR="00D83123" w:rsidRPr="00131CE3">
              <w:rPr>
                <w:rStyle w:val="Collegamentoipertestuale"/>
                <w:rFonts w:ascii="Montserrat" w:eastAsia="Montserrat" w:hAnsi="Montserrat" w:cs="Montserrat"/>
                <w:noProof/>
              </w:rPr>
              <w:t>4. Regional Needs, Challenges and Opportunities</w:t>
            </w:r>
            <w:r w:rsidR="00D83123">
              <w:rPr>
                <w:noProof/>
                <w:webHidden/>
              </w:rPr>
              <w:tab/>
            </w:r>
            <w:r w:rsidR="00D83123">
              <w:rPr>
                <w:noProof/>
                <w:webHidden/>
              </w:rPr>
              <w:fldChar w:fldCharType="begin"/>
            </w:r>
            <w:r w:rsidR="00D83123">
              <w:rPr>
                <w:noProof/>
                <w:webHidden/>
              </w:rPr>
              <w:instrText xml:space="preserve"> PAGEREF _Toc220668644 \h </w:instrText>
            </w:r>
            <w:r w:rsidR="00D83123">
              <w:rPr>
                <w:noProof/>
                <w:webHidden/>
              </w:rPr>
            </w:r>
            <w:r w:rsidR="00D83123">
              <w:rPr>
                <w:noProof/>
                <w:webHidden/>
              </w:rPr>
              <w:fldChar w:fldCharType="separate"/>
            </w:r>
            <w:r w:rsidR="00D83123">
              <w:rPr>
                <w:noProof/>
                <w:webHidden/>
              </w:rPr>
              <w:t>12</w:t>
            </w:r>
            <w:r w:rsidR="00D83123">
              <w:rPr>
                <w:noProof/>
                <w:webHidden/>
              </w:rPr>
              <w:fldChar w:fldCharType="end"/>
            </w:r>
          </w:hyperlink>
        </w:p>
        <w:p w14:paraId="402B3DA2" w14:textId="1C092C90" w:rsidR="00D83123" w:rsidRDefault="00000000">
          <w:pPr>
            <w:pStyle w:val="Sommario2"/>
            <w:tabs>
              <w:tab w:val="right" w:leader="dot" w:pos="9062"/>
            </w:tabs>
            <w:rPr>
              <w:rFonts w:asciiTheme="minorHAnsi" w:eastAsiaTheme="minorEastAsia" w:hAnsiTheme="minorHAnsi" w:cstheme="minorBidi"/>
              <w:noProof/>
              <w:lang w:val="it-IT" w:eastAsia="it-IT"/>
            </w:rPr>
          </w:pPr>
          <w:hyperlink w:anchor="_Toc220668645" w:history="1">
            <w:r w:rsidR="00D83123" w:rsidRPr="00131CE3">
              <w:rPr>
                <w:rStyle w:val="Collegamentoipertestuale"/>
                <w:i/>
                <w:noProof/>
              </w:rPr>
              <w:t>Regional needs</w:t>
            </w:r>
            <w:r w:rsidR="00D83123">
              <w:rPr>
                <w:noProof/>
                <w:webHidden/>
              </w:rPr>
              <w:tab/>
            </w:r>
            <w:r w:rsidR="00D83123">
              <w:rPr>
                <w:noProof/>
                <w:webHidden/>
              </w:rPr>
              <w:fldChar w:fldCharType="begin"/>
            </w:r>
            <w:r w:rsidR="00D83123">
              <w:rPr>
                <w:noProof/>
                <w:webHidden/>
              </w:rPr>
              <w:instrText xml:space="preserve"> PAGEREF _Toc220668645 \h </w:instrText>
            </w:r>
            <w:r w:rsidR="00D83123">
              <w:rPr>
                <w:noProof/>
                <w:webHidden/>
              </w:rPr>
            </w:r>
            <w:r w:rsidR="00D83123">
              <w:rPr>
                <w:noProof/>
                <w:webHidden/>
              </w:rPr>
              <w:fldChar w:fldCharType="separate"/>
            </w:r>
            <w:r w:rsidR="00D83123">
              <w:rPr>
                <w:noProof/>
                <w:webHidden/>
              </w:rPr>
              <w:t>12</w:t>
            </w:r>
            <w:r w:rsidR="00D83123">
              <w:rPr>
                <w:noProof/>
                <w:webHidden/>
              </w:rPr>
              <w:fldChar w:fldCharType="end"/>
            </w:r>
          </w:hyperlink>
        </w:p>
        <w:p w14:paraId="55E84D83" w14:textId="7B041A37" w:rsidR="00D83123" w:rsidRDefault="00000000">
          <w:pPr>
            <w:pStyle w:val="Sommario2"/>
            <w:tabs>
              <w:tab w:val="right" w:leader="dot" w:pos="9062"/>
            </w:tabs>
            <w:rPr>
              <w:rFonts w:asciiTheme="minorHAnsi" w:eastAsiaTheme="minorEastAsia" w:hAnsiTheme="minorHAnsi" w:cstheme="minorBidi"/>
              <w:noProof/>
              <w:lang w:val="it-IT" w:eastAsia="it-IT"/>
            </w:rPr>
          </w:pPr>
          <w:hyperlink w:anchor="_Toc220668646" w:history="1">
            <w:r w:rsidR="00D83123" w:rsidRPr="00131CE3">
              <w:rPr>
                <w:rStyle w:val="Collegamentoipertestuale"/>
                <w:i/>
                <w:noProof/>
              </w:rPr>
              <w:t>Regional Challenges</w:t>
            </w:r>
            <w:r w:rsidR="00D83123">
              <w:rPr>
                <w:noProof/>
                <w:webHidden/>
              </w:rPr>
              <w:tab/>
            </w:r>
            <w:r w:rsidR="00D83123">
              <w:rPr>
                <w:noProof/>
                <w:webHidden/>
              </w:rPr>
              <w:fldChar w:fldCharType="begin"/>
            </w:r>
            <w:r w:rsidR="00D83123">
              <w:rPr>
                <w:noProof/>
                <w:webHidden/>
              </w:rPr>
              <w:instrText xml:space="preserve"> PAGEREF _Toc220668646 \h </w:instrText>
            </w:r>
            <w:r w:rsidR="00D83123">
              <w:rPr>
                <w:noProof/>
                <w:webHidden/>
              </w:rPr>
            </w:r>
            <w:r w:rsidR="00D83123">
              <w:rPr>
                <w:noProof/>
                <w:webHidden/>
              </w:rPr>
              <w:fldChar w:fldCharType="separate"/>
            </w:r>
            <w:r w:rsidR="00D83123">
              <w:rPr>
                <w:noProof/>
                <w:webHidden/>
              </w:rPr>
              <w:t>13</w:t>
            </w:r>
            <w:r w:rsidR="00D83123">
              <w:rPr>
                <w:noProof/>
                <w:webHidden/>
              </w:rPr>
              <w:fldChar w:fldCharType="end"/>
            </w:r>
          </w:hyperlink>
        </w:p>
        <w:p w14:paraId="4BF27660" w14:textId="09FA4D03" w:rsidR="00D83123" w:rsidRDefault="00000000">
          <w:pPr>
            <w:pStyle w:val="Sommario2"/>
            <w:tabs>
              <w:tab w:val="right" w:leader="dot" w:pos="9062"/>
            </w:tabs>
            <w:rPr>
              <w:rFonts w:asciiTheme="minorHAnsi" w:eastAsiaTheme="minorEastAsia" w:hAnsiTheme="minorHAnsi" w:cstheme="minorBidi"/>
              <w:noProof/>
              <w:lang w:val="it-IT" w:eastAsia="it-IT"/>
            </w:rPr>
          </w:pPr>
          <w:hyperlink w:anchor="_Toc220668647" w:history="1">
            <w:r w:rsidR="00D83123" w:rsidRPr="00131CE3">
              <w:rPr>
                <w:rStyle w:val="Collegamentoipertestuale"/>
                <w:i/>
                <w:noProof/>
              </w:rPr>
              <w:t>Regional Opportunities</w:t>
            </w:r>
            <w:r w:rsidR="00D83123">
              <w:rPr>
                <w:noProof/>
                <w:webHidden/>
              </w:rPr>
              <w:tab/>
            </w:r>
            <w:r w:rsidR="00D83123">
              <w:rPr>
                <w:noProof/>
                <w:webHidden/>
              </w:rPr>
              <w:fldChar w:fldCharType="begin"/>
            </w:r>
            <w:r w:rsidR="00D83123">
              <w:rPr>
                <w:noProof/>
                <w:webHidden/>
              </w:rPr>
              <w:instrText xml:space="preserve"> PAGEREF _Toc220668647 \h </w:instrText>
            </w:r>
            <w:r w:rsidR="00D83123">
              <w:rPr>
                <w:noProof/>
                <w:webHidden/>
              </w:rPr>
            </w:r>
            <w:r w:rsidR="00D83123">
              <w:rPr>
                <w:noProof/>
                <w:webHidden/>
              </w:rPr>
              <w:fldChar w:fldCharType="separate"/>
            </w:r>
            <w:r w:rsidR="00D83123">
              <w:rPr>
                <w:noProof/>
                <w:webHidden/>
              </w:rPr>
              <w:t>15</w:t>
            </w:r>
            <w:r w:rsidR="00D83123">
              <w:rPr>
                <w:noProof/>
                <w:webHidden/>
              </w:rPr>
              <w:fldChar w:fldCharType="end"/>
            </w:r>
          </w:hyperlink>
        </w:p>
        <w:p w14:paraId="2FB42E46" w14:textId="5EA8EA4C" w:rsidR="00D83123" w:rsidRDefault="00000000">
          <w:pPr>
            <w:pStyle w:val="Sommario1"/>
            <w:tabs>
              <w:tab w:val="right" w:leader="dot" w:pos="9062"/>
            </w:tabs>
            <w:rPr>
              <w:rFonts w:asciiTheme="minorHAnsi" w:eastAsiaTheme="minorEastAsia" w:hAnsiTheme="minorHAnsi" w:cstheme="minorBidi"/>
              <w:noProof/>
              <w:lang w:val="it-IT" w:eastAsia="it-IT"/>
            </w:rPr>
          </w:pPr>
          <w:hyperlink w:anchor="_Toc220668648" w:history="1">
            <w:r w:rsidR="00D83123" w:rsidRPr="00131CE3">
              <w:rPr>
                <w:rStyle w:val="Collegamentoipertestuale"/>
                <w:rFonts w:ascii="Montserrat" w:eastAsia="Montserrat" w:hAnsi="Montserrat" w:cs="Montserrat"/>
                <w:noProof/>
              </w:rPr>
              <w:t>5. Current Legal, Regulatory and Licensing Framework</w:t>
            </w:r>
            <w:r w:rsidR="00D83123">
              <w:rPr>
                <w:noProof/>
                <w:webHidden/>
              </w:rPr>
              <w:tab/>
            </w:r>
            <w:r w:rsidR="00D83123">
              <w:rPr>
                <w:noProof/>
                <w:webHidden/>
              </w:rPr>
              <w:fldChar w:fldCharType="begin"/>
            </w:r>
            <w:r w:rsidR="00D83123">
              <w:rPr>
                <w:noProof/>
                <w:webHidden/>
              </w:rPr>
              <w:instrText xml:space="preserve"> PAGEREF _Toc220668648 \h </w:instrText>
            </w:r>
            <w:r w:rsidR="00D83123">
              <w:rPr>
                <w:noProof/>
                <w:webHidden/>
              </w:rPr>
            </w:r>
            <w:r w:rsidR="00D83123">
              <w:rPr>
                <w:noProof/>
                <w:webHidden/>
              </w:rPr>
              <w:fldChar w:fldCharType="separate"/>
            </w:r>
            <w:r w:rsidR="00D83123">
              <w:rPr>
                <w:noProof/>
                <w:webHidden/>
              </w:rPr>
              <w:t>15</w:t>
            </w:r>
            <w:r w:rsidR="00D83123">
              <w:rPr>
                <w:noProof/>
                <w:webHidden/>
              </w:rPr>
              <w:fldChar w:fldCharType="end"/>
            </w:r>
          </w:hyperlink>
        </w:p>
        <w:p w14:paraId="2E5FEE66" w14:textId="4DCDCA85" w:rsidR="00D83123" w:rsidRDefault="00000000">
          <w:pPr>
            <w:pStyle w:val="Sommario1"/>
            <w:tabs>
              <w:tab w:val="right" w:leader="dot" w:pos="9062"/>
            </w:tabs>
            <w:rPr>
              <w:rFonts w:asciiTheme="minorHAnsi" w:eastAsiaTheme="minorEastAsia" w:hAnsiTheme="minorHAnsi" w:cstheme="minorBidi"/>
              <w:noProof/>
              <w:lang w:val="it-IT" w:eastAsia="it-IT"/>
            </w:rPr>
          </w:pPr>
          <w:hyperlink w:anchor="_Toc220668649" w:history="1">
            <w:r w:rsidR="00D83123" w:rsidRPr="00131CE3">
              <w:rPr>
                <w:rStyle w:val="Collegamentoipertestuale"/>
                <w:rFonts w:ascii="Montserrat" w:hAnsi="Montserrat"/>
                <w:noProof/>
              </w:rPr>
              <w:t>6. Current Status of Aquaculture Enterprises</w:t>
            </w:r>
            <w:r w:rsidR="00D83123">
              <w:rPr>
                <w:noProof/>
                <w:webHidden/>
              </w:rPr>
              <w:tab/>
            </w:r>
            <w:r w:rsidR="00D83123">
              <w:rPr>
                <w:noProof/>
                <w:webHidden/>
              </w:rPr>
              <w:fldChar w:fldCharType="begin"/>
            </w:r>
            <w:r w:rsidR="00D83123">
              <w:rPr>
                <w:noProof/>
                <w:webHidden/>
              </w:rPr>
              <w:instrText xml:space="preserve"> PAGEREF _Toc220668649 \h </w:instrText>
            </w:r>
            <w:r w:rsidR="00D83123">
              <w:rPr>
                <w:noProof/>
                <w:webHidden/>
              </w:rPr>
            </w:r>
            <w:r w:rsidR="00D83123">
              <w:rPr>
                <w:noProof/>
                <w:webHidden/>
              </w:rPr>
              <w:fldChar w:fldCharType="separate"/>
            </w:r>
            <w:r w:rsidR="00D83123">
              <w:rPr>
                <w:noProof/>
                <w:webHidden/>
              </w:rPr>
              <w:t>16</w:t>
            </w:r>
            <w:r w:rsidR="00D83123">
              <w:rPr>
                <w:noProof/>
                <w:webHidden/>
              </w:rPr>
              <w:fldChar w:fldCharType="end"/>
            </w:r>
          </w:hyperlink>
        </w:p>
        <w:p w14:paraId="31499706" w14:textId="5241BA51" w:rsidR="00D83123" w:rsidRDefault="00000000">
          <w:pPr>
            <w:pStyle w:val="Sommario1"/>
            <w:tabs>
              <w:tab w:val="right" w:leader="dot" w:pos="9062"/>
            </w:tabs>
            <w:rPr>
              <w:rFonts w:asciiTheme="minorHAnsi" w:eastAsiaTheme="minorEastAsia" w:hAnsiTheme="minorHAnsi" w:cstheme="minorBidi"/>
              <w:noProof/>
              <w:lang w:val="it-IT" w:eastAsia="it-IT"/>
            </w:rPr>
          </w:pPr>
          <w:hyperlink w:anchor="_Toc220668650" w:history="1">
            <w:r w:rsidR="00D83123" w:rsidRPr="00131CE3">
              <w:rPr>
                <w:rStyle w:val="Collegamentoipertestuale"/>
                <w:rFonts w:ascii="Montserrat" w:eastAsia="Montserrat" w:hAnsi="Montserrat" w:cs="Montserrat"/>
                <w:noProof/>
              </w:rPr>
              <w:t>7. Vision for Circular Aquaculture in Sardinia</w:t>
            </w:r>
            <w:r w:rsidR="00D83123">
              <w:rPr>
                <w:noProof/>
                <w:webHidden/>
              </w:rPr>
              <w:tab/>
            </w:r>
            <w:r w:rsidR="00D83123">
              <w:rPr>
                <w:noProof/>
                <w:webHidden/>
              </w:rPr>
              <w:fldChar w:fldCharType="begin"/>
            </w:r>
            <w:r w:rsidR="00D83123">
              <w:rPr>
                <w:noProof/>
                <w:webHidden/>
              </w:rPr>
              <w:instrText xml:space="preserve"> PAGEREF _Toc220668650 \h </w:instrText>
            </w:r>
            <w:r w:rsidR="00D83123">
              <w:rPr>
                <w:noProof/>
                <w:webHidden/>
              </w:rPr>
            </w:r>
            <w:r w:rsidR="00D83123">
              <w:rPr>
                <w:noProof/>
                <w:webHidden/>
              </w:rPr>
              <w:fldChar w:fldCharType="separate"/>
            </w:r>
            <w:r w:rsidR="00D83123">
              <w:rPr>
                <w:noProof/>
                <w:webHidden/>
              </w:rPr>
              <w:t>17</w:t>
            </w:r>
            <w:r w:rsidR="00D83123">
              <w:rPr>
                <w:noProof/>
                <w:webHidden/>
              </w:rPr>
              <w:fldChar w:fldCharType="end"/>
            </w:r>
          </w:hyperlink>
        </w:p>
        <w:p w14:paraId="6F337E18" w14:textId="10F97441" w:rsidR="00D83123" w:rsidRDefault="00000000">
          <w:pPr>
            <w:pStyle w:val="Sommario1"/>
            <w:tabs>
              <w:tab w:val="right" w:leader="dot" w:pos="9062"/>
            </w:tabs>
            <w:rPr>
              <w:rFonts w:asciiTheme="minorHAnsi" w:eastAsiaTheme="minorEastAsia" w:hAnsiTheme="minorHAnsi" w:cstheme="minorBidi"/>
              <w:noProof/>
              <w:lang w:val="it-IT" w:eastAsia="it-IT"/>
            </w:rPr>
          </w:pPr>
          <w:hyperlink w:anchor="_Toc220668651" w:history="1">
            <w:r w:rsidR="00D83123" w:rsidRPr="00131CE3">
              <w:rPr>
                <w:rStyle w:val="Collegamentoipertestuale"/>
                <w:rFonts w:ascii="Montserrat" w:hAnsi="Montserrat"/>
                <w:noProof/>
              </w:rPr>
              <w:t>8. Potential of C-AZA Results</w:t>
            </w:r>
            <w:r w:rsidR="00D83123">
              <w:rPr>
                <w:noProof/>
                <w:webHidden/>
              </w:rPr>
              <w:tab/>
            </w:r>
            <w:r w:rsidR="00D83123">
              <w:rPr>
                <w:noProof/>
                <w:webHidden/>
              </w:rPr>
              <w:fldChar w:fldCharType="begin"/>
            </w:r>
            <w:r w:rsidR="00D83123">
              <w:rPr>
                <w:noProof/>
                <w:webHidden/>
              </w:rPr>
              <w:instrText xml:space="preserve"> PAGEREF _Toc220668651 \h </w:instrText>
            </w:r>
            <w:r w:rsidR="00D83123">
              <w:rPr>
                <w:noProof/>
                <w:webHidden/>
              </w:rPr>
            </w:r>
            <w:r w:rsidR="00D83123">
              <w:rPr>
                <w:noProof/>
                <w:webHidden/>
              </w:rPr>
              <w:fldChar w:fldCharType="separate"/>
            </w:r>
            <w:r w:rsidR="00D83123">
              <w:rPr>
                <w:noProof/>
                <w:webHidden/>
              </w:rPr>
              <w:t>18</w:t>
            </w:r>
            <w:r w:rsidR="00D83123">
              <w:rPr>
                <w:noProof/>
                <w:webHidden/>
              </w:rPr>
              <w:fldChar w:fldCharType="end"/>
            </w:r>
          </w:hyperlink>
        </w:p>
        <w:p w14:paraId="25795269" w14:textId="00EB844D" w:rsidR="00D83123" w:rsidRDefault="00000000">
          <w:pPr>
            <w:pStyle w:val="Sommario1"/>
            <w:tabs>
              <w:tab w:val="right" w:leader="dot" w:pos="9062"/>
            </w:tabs>
            <w:rPr>
              <w:rFonts w:asciiTheme="minorHAnsi" w:eastAsiaTheme="minorEastAsia" w:hAnsiTheme="minorHAnsi" w:cstheme="minorBidi"/>
              <w:noProof/>
              <w:lang w:val="it-IT" w:eastAsia="it-IT"/>
            </w:rPr>
          </w:pPr>
          <w:hyperlink w:anchor="_Toc220668652" w:history="1">
            <w:r w:rsidR="00D83123" w:rsidRPr="00131CE3">
              <w:rPr>
                <w:rStyle w:val="Collegamentoipertestuale"/>
                <w:rFonts w:ascii="Montserrat" w:hAnsi="Montserrat"/>
                <w:noProof/>
              </w:rPr>
              <w:t>9. Proposed Actions</w:t>
            </w:r>
            <w:r w:rsidR="00D83123">
              <w:rPr>
                <w:noProof/>
                <w:webHidden/>
              </w:rPr>
              <w:tab/>
            </w:r>
            <w:r w:rsidR="00D83123">
              <w:rPr>
                <w:noProof/>
                <w:webHidden/>
              </w:rPr>
              <w:fldChar w:fldCharType="begin"/>
            </w:r>
            <w:r w:rsidR="00D83123">
              <w:rPr>
                <w:noProof/>
                <w:webHidden/>
              </w:rPr>
              <w:instrText xml:space="preserve"> PAGEREF _Toc220668652 \h </w:instrText>
            </w:r>
            <w:r w:rsidR="00D83123">
              <w:rPr>
                <w:noProof/>
                <w:webHidden/>
              </w:rPr>
            </w:r>
            <w:r w:rsidR="00D83123">
              <w:rPr>
                <w:noProof/>
                <w:webHidden/>
              </w:rPr>
              <w:fldChar w:fldCharType="separate"/>
            </w:r>
            <w:r w:rsidR="00D83123">
              <w:rPr>
                <w:noProof/>
                <w:webHidden/>
              </w:rPr>
              <w:t>21</w:t>
            </w:r>
            <w:r w:rsidR="00D83123">
              <w:rPr>
                <w:noProof/>
                <w:webHidden/>
              </w:rPr>
              <w:fldChar w:fldCharType="end"/>
            </w:r>
          </w:hyperlink>
        </w:p>
        <w:p w14:paraId="3A5B4B01" w14:textId="7CE46539" w:rsidR="00D83123" w:rsidRDefault="00000000">
          <w:pPr>
            <w:pStyle w:val="Sommario2"/>
            <w:tabs>
              <w:tab w:val="right" w:leader="dot" w:pos="9062"/>
            </w:tabs>
            <w:rPr>
              <w:rFonts w:asciiTheme="minorHAnsi" w:eastAsiaTheme="minorEastAsia" w:hAnsiTheme="minorHAnsi" w:cstheme="minorBidi"/>
              <w:noProof/>
              <w:lang w:val="it-IT" w:eastAsia="it-IT"/>
            </w:rPr>
          </w:pPr>
          <w:hyperlink w:anchor="_Toc220668653" w:history="1">
            <w:r w:rsidR="00D83123" w:rsidRPr="00131CE3">
              <w:rPr>
                <w:rStyle w:val="Collegamentoipertestuale"/>
                <w:i/>
                <w:noProof/>
              </w:rPr>
              <w:t>Key Actions and Interventions</w:t>
            </w:r>
            <w:r w:rsidR="00D83123">
              <w:rPr>
                <w:noProof/>
                <w:webHidden/>
              </w:rPr>
              <w:tab/>
            </w:r>
            <w:r w:rsidR="00D83123">
              <w:rPr>
                <w:noProof/>
                <w:webHidden/>
              </w:rPr>
              <w:fldChar w:fldCharType="begin"/>
            </w:r>
            <w:r w:rsidR="00D83123">
              <w:rPr>
                <w:noProof/>
                <w:webHidden/>
              </w:rPr>
              <w:instrText xml:space="preserve"> PAGEREF _Toc220668653 \h </w:instrText>
            </w:r>
            <w:r w:rsidR="00D83123">
              <w:rPr>
                <w:noProof/>
                <w:webHidden/>
              </w:rPr>
            </w:r>
            <w:r w:rsidR="00D83123">
              <w:rPr>
                <w:noProof/>
                <w:webHidden/>
              </w:rPr>
              <w:fldChar w:fldCharType="separate"/>
            </w:r>
            <w:r w:rsidR="00D83123">
              <w:rPr>
                <w:noProof/>
                <w:webHidden/>
              </w:rPr>
              <w:t>21</w:t>
            </w:r>
            <w:r w:rsidR="00D83123">
              <w:rPr>
                <w:noProof/>
                <w:webHidden/>
              </w:rPr>
              <w:fldChar w:fldCharType="end"/>
            </w:r>
          </w:hyperlink>
        </w:p>
        <w:p w14:paraId="5B593C6E" w14:textId="269B94A5" w:rsidR="00D83123" w:rsidRDefault="00000000">
          <w:pPr>
            <w:pStyle w:val="Sommario2"/>
            <w:tabs>
              <w:tab w:val="right" w:leader="dot" w:pos="9062"/>
            </w:tabs>
            <w:rPr>
              <w:rFonts w:asciiTheme="minorHAnsi" w:eastAsiaTheme="minorEastAsia" w:hAnsiTheme="minorHAnsi" w:cstheme="minorBidi"/>
              <w:noProof/>
              <w:lang w:val="it-IT" w:eastAsia="it-IT"/>
            </w:rPr>
          </w:pPr>
          <w:hyperlink w:anchor="_Toc220668654" w:history="1">
            <w:r w:rsidR="00D83123" w:rsidRPr="00131CE3">
              <w:rPr>
                <w:rStyle w:val="Collegamentoipertestuale"/>
                <w:i/>
                <w:noProof/>
              </w:rPr>
              <w:t>Responsible Actors</w:t>
            </w:r>
            <w:r w:rsidR="00D83123">
              <w:rPr>
                <w:noProof/>
                <w:webHidden/>
              </w:rPr>
              <w:tab/>
            </w:r>
            <w:r w:rsidR="00D83123">
              <w:rPr>
                <w:noProof/>
                <w:webHidden/>
              </w:rPr>
              <w:fldChar w:fldCharType="begin"/>
            </w:r>
            <w:r w:rsidR="00D83123">
              <w:rPr>
                <w:noProof/>
                <w:webHidden/>
              </w:rPr>
              <w:instrText xml:space="preserve"> PAGEREF _Toc220668654 \h </w:instrText>
            </w:r>
            <w:r w:rsidR="00D83123">
              <w:rPr>
                <w:noProof/>
                <w:webHidden/>
              </w:rPr>
            </w:r>
            <w:r w:rsidR="00D83123">
              <w:rPr>
                <w:noProof/>
                <w:webHidden/>
              </w:rPr>
              <w:fldChar w:fldCharType="separate"/>
            </w:r>
            <w:r w:rsidR="00D83123">
              <w:rPr>
                <w:noProof/>
                <w:webHidden/>
              </w:rPr>
              <w:t>23</w:t>
            </w:r>
            <w:r w:rsidR="00D83123">
              <w:rPr>
                <w:noProof/>
                <w:webHidden/>
              </w:rPr>
              <w:fldChar w:fldCharType="end"/>
            </w:r>
          </w:hyperlink>
        </w:p>
        <w:p w14:paraId="0970245A" w14:textId="0479B948" w:rsidR="00D83123" w:rsidRDefault="00000000">
          <w:pPr>
            <w:pStyle w:val="Sommario2"/>
            <w:tabs>
              <w:tab w:val="right" w:leader="dot" w:pos="9062"/>
            </w:tabs>
            <w:rPr>
              <w:rFonts w:asciiTheme="minorHAnsi" w:eastAsiaTheme="minorEastAsia" w:hAnsiTheme="minorHAnsi" w:cstheme="minorBidi"/>
              <w:noProof/>
              <w:lang w:val="it-IT" w:eastAsia="it-IT"/>
            </w:rPr>
          </w:pPr>
          <w:hyperlink w:anchor="_Toc220668655" w:history="1">
            <w:r w:rsidR="00D83123" w:rsidRPr="00131CE3">
              <w:rPr>
                <w:rStyle w:val="Collegamentoipertestuale"/>
                <w:i/>
                <w:noProof/>
              </w:rPr>
              <w:t>Implementation Timeline</w:t>
            </w:r>
            <w:r w:rsidR="00D83123">
              <w:rPr>
                <w:noProof/>
                <w:webHidden/>
              </w:rPr>
              <w:tab/>
            </w:r>
            <w:r w:rsidR="00D83123">
              <w:rPr>
                <w:noProof/>
                <w:webHidden/>
              </w:rPr>
              <w:fldChar w:fldCharType="begin"/>
            </w:r>
            <w:r w:rsidR="00D83123">
              <w:rPr>
                <w:noProof/>
                <w:webHidden/>
              </w:rPr>
              <w:instrText xml:space="preserve"> PAGEREF _Toc220668655 \h </w:instrText>
            </w:r>
            <w:r w:rsidR="00D83123">
              <w:rPr>
                <w:noProof/>
                <w:webHidden/>
              </w:rPr>
            </w:r>
            <w:r w:rsidR="00D83123">
              <w:rPr>
                <w:noProof/>
                <w:webHidden/>
              </w:rPr>
              <w:fldChar w:fldCharType="separate"/>
            </w:r>
            <w:r w:rsidR="00D83123">
              <w:rPr>
                <w:noProof/>
                <w:webHidden/>
              </w:rPr>
              <w:t>24</w:t>
            </w:r>
            <w:r w:rsidR="00D83123">
              <w:rPr>
                <w:noProof/>
                <w:webHidden/>
              </w:rPr>
              <w:fldChar w:fldCharType="end"/>
            </w:r>
          </w:hyperlink>
        </w:p>
        <w:p w14:paraId="2E2F42C0" w14:textId="18A56AA5" w:rsidR="00D83123" w:rsidRDefault="00000000">
          <w:pPr>
            <w:pStyle w:val="Sommario2"/>
            <w:tabs>
              <w:tab w:val="right" w:leader="dot" w:pos="9062"/>
            </w:tabs>
            <w:rPr>
              <w:rFonts w:asciiTheme="minorHAnsi" w:eastAsiaTheme="minorEastAsia" w:hAnsiTheme="minorHAnsi" w:cstheme="minorBidi"/>
              <w:noProof/>
              <w:lang w:val="it-IT" w:eastAsia="it-IT"/>
            </w:rPr>
          </w:pPr>
          <w:hyperlink w:anchor="_Toc220668656" w:history="1">
            <w:r w:rsidR="00D83123" w:rsidRPr="00131CE3">
              <w:rPr>
                <w:rStyle w:val="Collegamentoipertestuale"/>
                <w:i/>
                <w:noProof/>
              </w:rPr>
              <w:t>Financial Aspects and Funding Resources</w:t>
            </w:r>
            <w:r w:rsidR="00D83123">
              <w:rPr>
                <w:noProof/>
                <w:webHidden/>
              </w:rPr>
              <w:tab/>
            </w:r>
            <w:r w:rsidR="00D83123">
              <w:rPr>
                <w:noProof/>
                <w:webHidden/>
              </w:rPr>
              <w:fldChar w:fldCharType="begin"/>
            </w:r>
            <w:r w:rsidR="00D83123">
              <w:rPr>
                <w:noProof/>
                <w:webHidden/>
              </w:rPr>
              <w:instrText xml:space="preserve"> PAGEREF _Toc220668656 \h </w:instrText>
            </w:r>
            <w:r w:rsidR="00D83123">
              <w:rPr>
                <w:noProof/>
                <w:webHidden/>
              </w:rPr>
            </w:r>
            <w:r w:rsidR="00D83123">
              <w:rPr>
                <w:noProof/>
                <w:webHidden/>
              </w:rPr>
              <w:fldChar w:fldCharType="separate"/>
            </w:r>
            <w:r w:rsidR="00D83123">
              <w:rPr>
                <w:noProof/>
                <w:webHidden/>
              </w:rPr>
              <w:t>26</w:t>
            </w:r>
            <w:r w:rsidR="00D83123">
              <w:rPr>
                <w:noProof/>
                <w:webHidden/>
              </w:rPr>
              <w:fldChar w:fldCharType="end"/>
            </w:r>
          </w:hyperlink>
        </w:p>
        <w:p w14:paraId="6620801D" w14:textId="7A345DA0" w:rsidR="00D83123" w:rsidRDefault="00000000">
          <w:pPr>
            <w:pStyle w:val="Sommario1"/>
            <w:tabs>
              <w:tab w:val="right" w:leader="dot" w:pos="9062"/>
            </w:tabs>
            <w:rPr>
              <w:rFonts w:asciiTheme="minorHAnsi" w:eastAsiaTheme="minorEastAsia" w:hAnsiTheme="minorHAnsi" w:cstheme="minorBidi"/>
              <w:noProof/>
              <w:lang w:val="it-IT" w:eastAsia="it-IT"/>
            </w:rPr>
          </w:pPr>
          <w:hyperlink w:anchor="_Toc220668657" w:history="1">
            <w:r w:rsidR="00D83123" w:rsidRPr="00131CE3">
              <w:rPr>
                <w:rStyle w:val="Collegamentoipertestuale"/>
                <w:rFonts w:ascii="Montserrat" w:hAnsi="Montserrat"/>
                <w:noProof/>
              </w:rPr>
              <w:t>10. Monitoring and Evaluation</w:t>
            </w:r>
            <w:r w:rsidR="00D83123">
              <w:rPr>
                <w:noProof/>
                <w:webHidden/>
              </w:rPr>
              <w:tab/>
            </w:r>
            <w:r w:rsidR="00D83123">
              <w:rPr>
                <w:noProof/>
                <w:webHidden/>
              </w:rPr>
              <w:fldChar w:fldCharType="begin"/>
            </w:r>
            <w:r w:rsidR="00D83123">
              <w:rPr>
                <w:noProof/>
                <w:webHidden/>
              </w:rPr>
              <w:instrText xml:space="preserve"> PAGEREF _Toc220668657 \h </w:instrText>
            </w:r>
            <w:r w:rsidR="00D83123">
              <w:rPr>
                <w:noProof/>
                <w:webHidden/>
              </w:rPr>
            </w:r>
            <w:r w:rsidR="00D83123">
              <w:rPr>
                <w:noProof/>
                <w:webHidden/>
              </w:rPr>
              <w:fldChar w:fldCharType="separate"/>
            </w:r>
            <w:r w:rsidR="00D83123">
              <w:rPr>
                <w:noProof/>
                <w:webHidden/>
              </w:rPr>
              <w:t>27</w:t>
            </w:r>
            <w:r w:rsidR="00D83123">
              <w:rPr>
                <w:noProof/>
                <w:webHidden/>
              </w:rPr>
              <w:fldChar w:fldCharType="end"/>
            </w:r>
          </w:hyperlink>
        </w:p>
        <w:p w14:paraId="07DFB380" w14:textId="0380A7C4" w:rsidR="00D83123" w:rsidRDefault="00000000">
          <w:pPr>
            <w:pStyle w:val="Sommario2"/>
            <w:tabs>
              <w:tab w:val="right" w:leader="dot" w:pos="9062"/>
            </w:tabs>
            <w:rPr>
              <w:rFonts w:asciiTheme="minorHAnsi" w:eastAsiaTheme="minorEastAsia" w:hAnsiTheme="minorHAnsi" w:cstheme="minorBidi"/>
              <w:noProof/>
              <w:lang w:val="it-IT" w:eastAsia="it-IT"/>
            </w:rPr>
          </w:pPr>
          <w:hyperlink w:anchor="_Toc220668658" w:history="1">
            <w:r w:rsidR="00D83123" w:rsidRPr="00131CE3">
              <w:rPr>
                <w:rStyle w:val="Collegamentoipertestuale"/>
                <w:i/>
                <w:noProof/>
              </w:rPr>
              <w:t>Progress indicators</w:t>
            </w:r>
            <w:r w:rsidR="00D83123">
              <w:rPr>
                <w:noProof/>
                <w:webHidden/>
              </w:rPr>
              <w:tab/>
            </w:r>
            <w:r w:rsidR="00D83123">
              <w:rPr>
                <w:noProof/>
                <w:webHidden/>
              </w:rPr>
              <w:fldChar w:fldCharType="begin"/>
            </w:r>
            <w:r w:rsidR="00D83123">
              <w:rPr>
                <w:noProof/>
                <w:webHidden/>
              </w:rPr>
              <w:instrText xml:space="preserve"> PAGEREF _Toc220668658 \h </w:instrText>
            </w:r>
            <w:r w:rsidR="00D83123">
              <w:rPr>
                <w:noProof/>
                <w:webHidden/>
              </w:rPr>
            </w:r>
            <w:r w:rsidR="00D83123">
              <w:rPr>
                <w:noProof/>
                <w:webHidden/>
              </w:rPr>
              <w:fldChar w:fldCharType="separate"/>
            </w:r>
            <w:r w:rsidR="00D83123">
              <w:rPr>
                <w:noProof/>
                <w:webHidden/>
              </w:rPr>
              <w:t>27</w:t>
            </w:r>
            <w:r w:rsidR="00D83123">
              <w:rPr>
                <w:noProof/>
                <w:webHidden/>
              </w:rPr>
              <w:fldChar w:fldCharType="end"/>
            </w:r>
          </w:hyperlink>
        </w:p>
        <w:p w14:paraId="2BF5FC9C" w14:textId="4F7BF2EB" w:rsidR="00D83123" w:rsidRDefault="00000000">
          <w:pPr>
            <w:pStyle w:val="Sommario2"/>
            <w:tabs>
              <w:tab w:val="right" w:leader="dot" w:pos="9062"/>
            </w:tabs>
            <w:rPr>
              <w:rFonts w:asciiTheme="minorHAnsi" w:eastAsiaTheme="minorEastAsia" w:hAnsiTheme="minorHAnsi" w:cstheme="minorBidi"/>
              <w:noProof/>
              <w:lang w:val="it-IT" w:eastAsia="it-IT"/>
            </w:rPr>
          </w:pPr>
          <w:hyperlink w:anchor="_Toc220668659" w:history="1">
            <w:r w:rsidR="00D83123" w:rsidRPr="00131CE3">
              <w:rPr>
                <w:rStyle w:val="Collegamentoipertestuale"/>
                <w:i/>
                <w:noProof/>
              </w:rPr>
              <w:t>Monitoring review and adaptive adjustments</w:t>
            </w:r>
            <w:r w:rsidR="00D83123">
              <w:rPr>
                <w:noProof/>
                <w:webHidden/>
              </w:rPr>
              <w:tab/>
            </w:r>
            <w:r w:rsidR="00D83123">
              <w:rPr>
                <w:noProof/>
                <w:webHidden/>
              </w:rPr>
              <w:fldChar w:fldCharType="begin"/>
            </w:r>
            <w:r w:rsidR="00D83123">
              <w:rPr>
                <w:noProof/>
                <w:webHidden/>
              </w:rPr>
              <w:instrText xml:space="preserve"> PAGEREF _Toc220668659 \h </w:instrText>
            </w:r>
            <w:r w:rsidR="00D83123">
              <w:rPr>
                <w:noProof/>
                <w:webHidden/>
              </w:rPr>
            </w:r>
            <w:r w:rsidR="00D83123">
              <w:rPr>
                <w:noProof/>
                <w:webHidden/>
              </w:rPr>
              <w:fldChar w:fldCharType="separate"/>
            </w:r>
            <w:r w:rsidR="00D83123">
              <w:rPr>
                <w:noProof/>
                <w:webHidden/>
              </w:rPr>
              <w:t>30</w:t>
            </w:r>
            <w:r w:rsidR="00D83123">
              <w:rPr>
                <w:noProof/>
                <w:webHidden/>
              </w:rPr>
              <w:fldChar w:fldCharType="end"/>
            </w:r>
          </w:hyperlink>
        </w:p>
        <w:p w14:paraId="16E8AE9D" w14:textId="2DAA48AA" w:rsidR="00D83123" w:rsidRDefault="00000000">
          <w:pPr>
            <w:pStyle w:val="Sommario1"/>
            <w:tabs>
              <w:tab w:val="right" w:leader="dot" w:pos="9062"/>
            </w:tabs>
            <w:rPr>
              <w:rFonts w:asciiTheme="minorHAnsi" w:eastAsiaTheme="minorEastAsia" w:hAnsiTheme="minorHAnsi" w:cstheme="minorBidi"/>
              <w:noProof/>
              <w:lang w:val="it-IT" w:eastAsia="it-IT"/>
            </w:rPr>
          </w:pPr>
          <w:hyperlink w:anchor="_Toc220668660" w:history="1">
            <w:r w:rsidR="00D83123" w:rsidRPr="00131CE3">
              <w:rPr>
                <w:rStyle w:val="Collegamentoipertestuale"/>
                <w:rFonts w:ascii="Montserrat" w:hAnsi="Montserrat"/>
                <w:noProof/>
              </w:rPr>
              <w:t>11. Conclusion</w:t>
            </w:r>
            <w:r w:rsidR="00D83123">
              <w:rPr>
                <w:noProof/>
                <w:webHidden/>
              </w:rPr>
              <w:tab/>
            </w:r>
            <w:r w:rsidR="00D83123">
              <w:rPr>
                <w:noProof/>
                <w:webHidden/>
              </w:rPr>
              <w:fldChar w:fldCharType="begin"/>
            </w:r>
            <w:r w:rsidR="00D83123">
              <w:rPr>
                <w:noProof/>
                <w:webHidden/>
              </w:rPr>
              <w:instrText xml:space="preserve"> PAGEREF _Toc220668660 \h </w:instrText>
            </w:r>
            <w:r w:rsidR="00D83123">
              <w:rPr>
                <w:noProof/>
                <w:webHidden/>
              </w:rPr>
            </w:r>
            <w:r w:rsidR="00D83123">
              <w:rPr>
                <w:noProof/>
                <w:webHidden/>
              </w:rPr>
              <w:fldChar w:fldCharType="separate"/>
            </w:r>
            <w:r w:rsidR="00D83123">
              <w:rPr>
                <w:noProof/>
                <w:webHidden/>
              </w:rPr>
              <w:t>31</w:t>
            </w:r>
            <w:r w:rsidR="00D83123">
              <w:rPr>
                <w:noProof/>
                <w:webHidden/>
              </w:rPr>
              <w:fldChar w:fldCharType="end"/>
            </w:r>
          </w:hyperlink>
        </w:p>
        <w:p w14:paraId="777F6A83" w14:textId="510C4AD5" w:rsidR="00D83123" w:rsidRDefault="00000000">
          <w:pPr>
            <w:pStyle w:val="Sommario2"/>
            <w:tabs>
              <w:tab w:val="right" w:leader="dot" w:pos="9062"/>
            </w:tabs>
            <w:rPr>
              <w:rFonts w:asciiTheme="minorHAnsi" w:eastAsiaTheme="minorEastAsia" w:hAnsiTheme="minorHAnsi" w:cstheme="minorBidi"/>
              <w:noProof/>
              <w:lang w:val="it-IT" w:eastAsia="it-IT"/>
            </w:rPr>
          </w:pPr>
          <w:hyperlink w:anchor="_Toc220668661" w:history="1">
            <w:r w:rsidR="00D83123" w:rsidRPr="00131CE3">
              <w:rPr>
                <w:rStyle w:val="Collegamentoipertestuale"/>
                <w:i/>
                <w:noProof/>
              </w:rPr>
              <w:t>Summary and Next Steps</w:t>
            </w:r>
            <w:r w:rsidR="00D83123">
              <w:rPr>
                <w:noProof/>
                <w:webHidden/>
              </w:rPr>
              <w:tab/>
            </w:r>
            <w:r w:rsidR="00D83123">
              <w:rPr>
                <w:noProof/>
                <w:webHidden/>
              </w:rPr>
              <w:fldChar w:fldCharType="begin"/>
            </w:r>
            <w:r w:rsidR="00D83123">
              <w:rPr>
                <w:noProof/>
                <w:webHidden/>
              </w:rPr>
              <w:instrText xml:space="preserve"> PAGEREF _Toc220668661 \h </w:instrText>
            </w:r>
            <w:r w:rsidR="00D83123">
              <w:rPr>
                <w:noProof/>
                <w:webHidden/>
              </w:rPr>
            </w:r>
            <w:r w:rsidR="00D83123">
              <w:rPr>
                <w:noProof/>
                <w:webHidden/>
              </w:rPr>
              <w:fldChar w:fldCharType="separate"/>
            </w:r>
            <w:r w:rsidR="00D83123">
              <w:rPr>
                <w:noProof/>
                <w:webHidden/>
              </w:rPr>
              <w:t>31</w:t>
            </w:r>
            <w:r w:rsidR="00D83123">
              <w:rPr>
                <w:noProof/>
                <w:webHidden/>
              </w:rPr>
              <w:fldChar w:fldCharType="end"/>
            </w:r>
          </w:hyperlink>
        </w:p>
        <w:p w14:paraId="59A27D33" w14:textId="7CC50C39" w:rsidR="009E1DBA" w:rsidRPr="00497CC0" w:rsidRDefault="009E1DBA">
          <w:pPr>
            <w:rPr>
              <w:rFonts w:ascii="Montserrat" w:hAnsi="Montserrat"/>
            </w:rPr>
          </w:pPr>
          <w:r w:rsidRPr="00497CC0">
            <w:rPr>
              <w:rFonts w:ascii="Montserrat" w:hAnsi="Montserrat"/>
              <w:b/>
              <w:bCs/>
            </w:rPr>
            <w:fldChar w:fldCharType="end"/>
          </w:r>
        </w:p>
      </w:sdtContent>
    </w:sdt>
    <w:p w14:paraId="3BC11072" w14:textId="489EAA7D" w:rsidR="00711E23" w:rsidRPr="001116EC" w:rsidRDefault="00D15797">
      <w:pPr>
        <w:pStyle w:val="Titolo1"/>
        <w:rPr>
          <w:rFonts w:ascii="Montserrat" w:hAnsi="Montserrat"/>
        </w:rPr>
      </w:pPr>
      <w:r w:rsidRPr="001116EC">
        <w:rPr>
          <w:rFonts w:ascii="Montserrat" w:hAnsi="Montserrat"/>
        </w:rPr>
        <w:br w:type="column"/>
      </w:r>
      <w:bookmarkStart w:id="7" w:name="_Toc220668638"/>
      <w:r w:rsidR="00FD5A01" w:rsidRPr="001116EC">
        <w:rPr>
          <w:rFonts w:ascii="Montserrat" w:hAnsi="Montserrat"/>
        </w:rPr>
        <w:lastRenderedPageBreak/>
        <w:t>Abbreviations</w:t>
      </w:r>
      <w:bookmarkEnd w:id="7"/>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1242"/>
        <w:gridCol w:w="7830"/>
      </w:tblGrid>
      <w:tr w:rsidR="00711E23" w:rsidRPr="001116EC" w14:paraId="481D40C2" w14:textId="77777777">
        <w:trPr>
          <w:trHeight w:val="486"/>
        </w:trPr>
        <w:tc>
          <w:tcPr>
            <w:tcW w:w="1242" w:type="dxa"/>
            <w:vAlign w:val="center"/>
          </w:tcPr>
          <w:p w14:paraId="7DFBA3A1" w14:textId="6B68E770" w:rsidR="00711E23" w:rsidRPr="001116EC" w:rsidRDefault="00347B75" w:rsidP="00D00EF0">
            <w:pPr>
              <w:keepNext/>
              <w:keepLines/>
              <w:pBdr>
                <w:top w:val="nil"/>
                <w:left w:val="nil"/>
                <w:bottom w:val="nil"/>
                <w:right w:val="nil"/>
                <w:between w:val="nil"/>
              </w:pBdr>
              <w:jc w:val="left"/>
              <w:rPr>
                <w:rFonts w:ascii="Montserrat" w:eastAsia="Montserrat" w:hAnsi="Montserrat" w:cs="Montserrat"/>
                <w:b/>
                <w:color w:val="000000"/>
              </w:rPr>
            </w:pPr>
            <w:bookmarkStart w:id="8" w:name="_heading=h.v2qri51i3o" w:colFirst="0" w:colLast="0"/>
            <w:bookmarkEnd w:id="8"/>
            <w:proofErr w:type="spellStart"/>
            <w:r w:rsidRPr="001116EC">
              <w:rPr>
                <w:rFonts w:ascii="Montserrat" w:eastAsia="Montserrat" w:hAnsi="Montserrat" w:cs="Montserrat"/>
                <w:b/>
                <w:color w:val="000000"/>
              </w:rPr>
              <w:t>LiRRIE</w:t>
            </w:r>
            <w:proofErr w:type="spellEnd"/>
          </w:p>
        </w:tc>
        <w:tc>
          <w:tcPr>
            <w:tcW w:w="7830" w:type="dxa"/>
            <w:vAlign w:val="center"/>
          </w:tcPr>
          <w:p w14:paraId="39C14FC0" w14:textId="11AF6F4A" w:rsidR="00711E23" w:rsidRPr="001116EC" w:rsidRDefault="0043781E">
            <w:pPr>
              <w:keepNext/>
              <w:keepLines/>
              <w:pBdr>
                <w:top w:val="nil"/>
                <w:left w:val="nil"/>
                <w:bottom w:val="nil"/>
                <w:right w:val="nil"/>
                <w:between w:val="nil"/>
              </w:pBdr>
              <w:rPr>
                <w:rFonts w:ascii="Montserrat" w:hAnsi="Montserrat"/>
                <w:color w:val="000000"/>
              </w:rPr>
            </w:pPr>
            <w:r w:rsidRPr="001116EC">
              <w:rPr>
                <w:rFonts w:ascii="Montserrat" w:eastAsia="Montserrat" w:hAnsi="Montserrat" w:cs="Montserrat"/>
                <w:color w:val="000000"/>
              </w:rPr>
              <w:t>Living Responsible Research and Innovation Ecosystems</w:t>
            </w:r>
          </w:p>
        </w:tc>
      </w:tr>
      <w:tr w:rsidR="00711E23" w:rsidRPr="001116EC" w14:paraId="3CC8404B" w14:textId="77777777">
        <w:trPr>
          <w:trHeight w:val="486"/>
        </w:trPr>
        <w:tc>
          <w:tcPr>
            <w:tcW w:w="1242" w:type="dxa"/>
            <w:vAlign w:val="center"/>
          </w:tcPr>
          <w:p w14:paraId="254A1B4F" w14:textId="70D0A51D" w:rsidR="00711E23" w:rsidRPr="001116EC" w:rsidRDefault="00347B75" w:rsidP="00D00EF0">
            <w:pPr>
              <w:keepNext/>
              <w:keepLines/>
              <w:pBdr>
                <w:top w:val="nil"/>
                <w:left w:val="nil"/>
                <w:bottom w:val="nil"/>
                <w:right w:val="nil"/>
                <w:between w:val="nil"/>
              </w:pBdr>
              <w:jc w:val="left"/>
              <w:rPr>
                <w:rFonts w:ascii="Montserrat" w:eastAsia="Montserrat" w:hAnsi="Montserrat" w:cs="Montserrat"/>
                <w:b/>
                <w:color w:val="000000"/>
              </w:rPr>
            </w:pPr>
            <w:r w:rsidRPr="001116EC">
              <w:rPr>
                <w:rFonts w:ascii="Montserrat" w:eastAsia="Montserrat" w:hAnsi="Montserrat" w:cs="Montserrat"/>
                <w:b/>
                <w:color w:val="000000"/>
              </w:rPr>
              <w:t>C-AZA</w:t>
            </w:r>
          </w:p>
        </w:tc>
        <w:tc>
          <w:tcPr>
            <w:tcW w:w="7830" w:type="dxa"/>
            <w:vAlign w:val="center"/>
          </w:tcPr>
          <w:p w14:paraId="27066E75" w14:textId="62ECC192" w:rsidR="00711E23" w:rsidRPr="001116EC" w:rsidRDefault="0043781E">
            <w:pPr>
              <w:keepNext/>
              <w:keepLines/>
              <w:pBdr>
                <w:top w:val="nil"/>
                <w:left w:val="nil"/>
                <w:bottom w:val="nil"/>
                <w:right w:val="nil"/>
                <w:between w:val="nil"/>
              </w:pBdr>
              <w:rPr>
                <w:rFonts w:ascii="Montserrat" w:eastAsia="Montserrat" w:hAnsi="Montserrat" w:cs="Montserrat"/>
                <w:color w:val="000000"/>
              </w:rPr>
            </w:pPr>
            <w:r w:rsidRPr="001116EC">
              <w:rPr>
                <w:rFonts w:ascii="Montserrat" w:eastAsia="Montserrat" w:hAnsi="Montserrat" w:cs="Montserrat"/>
                <w:color w:val="000000"/>
              </w:rPr>
              <w:t>Circular Allocated Zone for Aquaculture</w:t>
            </w:r>
          </w:p>
        </w:tc>
      </w:tr>
      <w:tr w:rsidR="00711E23" w:rsidRPr="001116EC" w14:paraId="58F3243B" w14:textId="77777777">
        <w:trPr>
          <w:trHeight w:val="486"/>
        </w:trPr>
        <w:tc>
          <w:tcPr>
            <w:tcW w:w="1242" w:type="dxa"/>
            <w:vAlign w:val="center"/>
          </w:tcPr>
          <w:p w14:paraId="69574327" w14:textId="3B3A2EE3" w:rsidR="00711E23" w:rsidRPr="001116EC" w:rsidRDefault="00D00EF0" w:rsidP="00D00EF0">
            <w:pPr>
              <w:keepNext/>
              <w:keepLines/>
              <w:pBdr>
                <w:top w:val="nil"/>
                <w:left w:val="nil"/>
                <w:bottom w:val="nil"/>
                <w:right w:val="nil"/>
                <w:between w:val="nil"/>
              </w:pBdr>
              <w:jc w:val="left"/>
              <w:rPr>
                <w:rFonts w:ascii="Montserrat" w:eastAsia="Montserrat" w:hAnsi="Montserrat" w:cs="Montserrat"/>
                <w:b/>
                <w:color w:val="000000"/>
              </w:rPr>
            </w:pPr>
            <w:r w:rsidRPr="001116EC">
              <w:rPr>
                <w:rFonts w:ascii="Montserrat" w:eastAsia="Montserrat" w:hAnsi="Montserrat" w:cs="Montserrat"/>
                <w:b/>
                <w:color w:val="000000"/>
              </w:rPr>
              <w:t>IMTA</w:t>
            </w:r>
          </w:p>
        </w:tc>
        <w:tc>
          <w:tcPr>
            <w:tcW w:w="7830" w:type="dxa"/>
            <w:vAlign w:val="center"/>
          </w:tcPr>
          <w:p w14:paraId="53B81B10" w14:textId="4421AEB8" w:rsidR="00711E23" w:rsidRPr="001116EC" w:rsidRDefault="00D00EF0">
            <w:pPr>
              <w:keepNext/>
              <w:keepLines/>
              <w:pBdr>
                <w:top w:val="nil"/>
                <w:left w:val="nil"/>
                <w:bottom w:val="nil"/>
                <w:right w:val="nil"/>
                <w:between w:val="nil"/>
              </w:pBdr>
              <w:rPr>
                <w:rFonts w:ascii="Montserrat" w:eastAsia="Montserrat" w:hAnsi="Montserrat" w:cs="Montserrat"/>
                <w:color w:val="000000"/>
              </w:rPr>
            </w:pPr>
            <w:r w:rsidRPr="001116EC">
              <w:rPr>
                <w:rFonts w:ascii="Montserrat" w:eastAsia="Montserrat" w:hAnsi="Montserrat" w:cs="Montserrat"/>
                <w:color w:val="000000"/>
              </w:rPr>
              <w:t>Integrated Multi-Trophic Aquaculture</w:t>
            </w:r>
          </w:p>
        </w:tc>
      </w:tr>
      <w:tr w:rsidR="0043781E" w:rsidRPr="001116EC" w14:paraId="428E79E3" w14:textId="77777777">
        <w:trPr>
          <w:trHeight w:val="486"/>
        </w:trPr>
        <w:tc>
          <w:tcPr>
            <w:tcW w:w="1242" w:type="dxa"/>
            <w:vAlign w:val="center"/>
          </w:tcPr>
          <w:p w14:paraId="582D11A6" w14:textId="218DD0B0" w:rsidR="0043781E" w:rsidRPr="001116EC" w:rsidRDefault="00D00EF0" w:rsidP="00D00EF0">
            <w:pPr>
              <w:keepNext/>
              <w:keepLines/>
              <w:pBdr>
                <w:top w:val="nil"/>
                <w:left w:val="nil"/>
                <w:bottom w:val="nil"/>
                <w:right w:val="nil"/>
                <w:between w:val="nil"/>
              </w:pBdr>
              <w:jc w:val="left"/>
              <w:rPr>
                <w:rFonts w:ascii="Montserrat" w:eastAsia="Montserrat" w:hAnsi="Montserrat" w:cs="Montserrat"/>
                <w:b/>
                <w:color w:val="000000"/>
              </w:rPr>
            </w:pPr>
            <w:r w:rsidRPr="001116EC">
              <w:rPr>
                <w:rFonts w:ascii="Montserrat" w:eastAsia="Montserrat" w:hAnsi="Montserrat" w:cs="Montserrat"/>
                <w:b/>
                <w:color w:val="000000"/>
              </w:rPr>
              <w:t>RAS</w:t>
            </w:r>
          </w:p>
        </w:tc>
        <w:tc>
          <w:tcPr>
            <w:tcW w:w="7830" w:type="dxa"/>
            <w:vAlign w:val="center"/>
          </w:tcPr>
          <w:p w14:paraId="540AEF63" w14:textId="5B38B078" w:rsidR="0043781E" w:rsidRPr="001116EC" w:rsidRDefault="00D00EF0">
            <w:pPr>
              <w:keepNext/>
              <w:keepLines/>
              <w:pBdr>
                <w:top w:val="nil"/>
                <w:left w:val="nil"/>
                <w:bottom w:val="nil"/>
                <w:right w:val="nil"/>
                <w:between w:val="nil"/>
              </w:pBdr>
              <w:rPr>
                <w:rFonts w:ascii="Montserrat" w:eastAsia="Montserrat" w:hAnsi="Montserrat" w:cs="Montserrat"/>
                <w:color w:val="000000"/>
              </w:rPr>
            </w:pPr>
            <w:r w:rsidRPr="001116EC">
              <w:rPr>
                <w:rFonts w:ascii="Montserrat" w:eastAsia="Montserrat" w:hAnsi="Montserrat" w:cs="Montserrat"/>
                <w:color w:val="000000"/>
              </w:rPr>
              <w:t>Recirculating Aquaculture Systems</w:t>
            </w:r>
          </w:p>
        </w:tc>
      </w:tr>
      <w:tr w:rsidR="0043781E" w:rsidRPr="001116EC" w14:paraId="3C0FBE45" w14:textId="77777777">
        <w:trPr>
          <w:trHeight w:val="486"/>
        </w:trPr>
        <w:tc>
          <w:tcPr>
            <w:tcW w:w="1242" w:type="dxa"/>
            <w:vAlign w:val="center"/>
          </w:tcPr>
          <w:p w14:paraId="78629EB9" w14:textId="090D70FC" w:rsidR="0043781E" w:rsidRPr="001116EC" w:rsidRDefault="008E618E" w:rsidP="00D00EF0">
            <w:pPr>
              <w:keepNext/>
              <w:keepLines/>
              <w:pBdr>
                <w:top w:val="nil"/>
                <w:left w:val="nil"/>
                <w:bottom w:val="nil"/>
                <w:right w:val="nil"/>
                <w:between w:val="nil"/>
              </w:pBdr>
              <w:jc w:val="left"/>
              <w:rPr>
                <w:rFonts w:ascii="Montserrat" w:eastAsia="Montserrat" w:hAnsi="Montserrat" w:cs="Montserrat"/>
                <w:b/>
                <w:color w:val="000000"/>
              </w:rPr>
            </w:pPr>
            <w:r w:rsidRPr="001116EC">
              <w:rPr>
                <w:rFonts w:ascii="Montserrat" w:eastAsia="Montserrat" w:hAnsi="Montserrat" w:cs="Montserrat"/>
                <w:b/>
                <w:color w:val="000000"/>
              </w:rPr>
              <w:t>SME</w:t>
            </w:r>
          </w:p>
        </w:tc>
        <w:tc>
          <w:tcPr>
            <w:tcW w:w="7830" w:type="dxa"/>
            <w:vAlign w:val="center"/>
          </w:tcPr>
          <w:p w14:paraId="7A702A32" w14:textId="2F59C219" w:rsidR="0043781E" w:rsidRPr="001116EC" w:rsidRDefault="008E618E">
            <w:pPr>
              <w:keepNext/>
              <w:keepLines/>
              <w:pBdr>
                <w:top w:val="nil"/>
                <w:left w:val="nil"/>
                <w:bottom w:val="nil"/>
                <w:right w:val="nil"/>
                <w:between w:val="nil"/>
              </w:pBdr>
              <w:rPr>
                <w:rFonts w:ascii="Montserrat" w:eastAsia="Montserrat" w:hAnsi="Montserrat" w:cs="Montserrat"/>
                <w:color w:val="000000"/>
              </w:rPr>
            </w:pPr>
            <w:r w:rsidRPr="001116EC">
              <w:rPr>
                <w:rFonts w:ascii="Montserrat" w:eastAsia="Montserrat" w:hAnsi="Montserrat" w:cs="Montserrat"/>
                <w:color w:val="000000"/>
              </w:rPr>
              <w:t>Small and medium enterprise</w:t>
            </w:r>
          </w:p>
        </w:tc>
      </w:tr>
      <w:tr w:rsidR="0043781E" w:rsidRPr="001116EC" w14:paraId="7E676299" w14:textId="77777777">
        <w:trPr>
          <w:trHeight w:val="486"/>
        </w:trPr>
        <w:tc>
          <w:tcPr>
            <w:tcW w:w="1242" w:type="dxa"/>
            <w:vAlign w:val="center"/>
          </w:tcPr>
          <w:p w14:paraId="196E88CE" w14:textId="6B707A9A" w:rsidR="0043781E" w:rsidRPr="001116EC" w:rsidRDefault="00497CC0" w:rsidP="00D00EF0">
            <w:pPr>
              <w:keepNext/>
              <w:keepLines/>
              <w:pBdr>
                <w:top w:val="nil"/>
                <w:left w:val="nil"/>
                <w:bottom w:val="nil"/>
                <w:right w:val="nil"/>
                <w:between w:val="nil"/>
              </w:pBdr>
              <w:jc w:val="left"/>
              <w:rPr>
                <w:rFonts w:ascii="Montserrat" w:eastAsia="Montserrat" w:hAnsi="Montserrat" w:cs="Montserrat"/>
                <w:b/>
                <w:color w:val="000000"/>
              </w:rPr>
            </w:pPr>
            <w:r>
              <w:rPr>
                <w:rFonts w:ascii="Montserrat" w:eastAsia="Montserrat" w:hAnsi="Montserrat" w:cs="Montserrat"/>
                <w:b/>
                <w:color w:val="000000"/>
              </w:rPr>
              <w:t>IPI</w:t>
            </w:r>
          </w:p>
        </w:tc>
        <w:tc>
          <w:tcPr>
            <w:tcW w:w="7830" w:type="dxa"/>
            <w:vAlign w:val="center"/>
          </w:tcPr>
          <w:p w14:paraId="40830BC5" w14:textId="54001323" w:rsidR="0043781E" w:rsidRPr="001116EC" w:rsidRDefault="00693EE3">
            <w:pPr>
              <w:keepNext/>
              <w:keepLines/>
              <w:pBdr>
                <w:top w:val="nil"/>
                <w:left w:val="nil"/>
                <w:bottom w:val="nil"/>
                <w:right w:val="nil"/>
                <w:between w:val="nil"/>
              </w:pBdr>
              <w:rPr>
                <w:rFonts w:ascii="Montserrat" w:eastAsia="Montserrat" w:hAnsi="Montserrat" w:cs="Montserrat"/>
                <w:color w:val="000000"/>
              </w:rPr>
            </w:pPr>
            <w:r w:rsidRPr="00693EE3">
              <w:rPr>
                <w:rFonts w:ascii="Montserrat" w:eastAsia="Montserrat" w:hAnsi="Montserrat" w:cs="Montserrat"/>
                <w:color w:val="000000"/>
              </w:rPr>
              <w:t>Intermediate Performance Index</w:t>
            </w:r>
          </w:p>
        </w:tc>
      </w:tr>
      <w:tr w:rsidR="0043781E" w:rsidRPr="001116EC" w14:paraId="60F4F229" w14:textId="77777777">
        <w:trPr>
          <w:trHeight w:val="486"/>
        </w:trPr>
        <w:tc>
          <w:tcPr>
            <w:tcW w:w="1242" w:type="dxa"/>
            <w:vAlign w:val="center"/>
          </w:tcPr>
          <w:p w14:paraId="125F493B" w14:textId="3A7FF914" w:rsidR="0043781E" w:rsidRPr="001116EC" w:rsidRDefault="00497CC0" w:rsidP="00D00EF0">
            <w:pPr>
              <w:keepNext/>
              <w:keepLines/>
              <w:pBdr>
                <w:top w:val="nil"/>
                <w:left w:val="nil"/>
                <w:bottom w:val="nil"/>
                <w:right w:val="nil"/>
                <w:between w:val="nil"/>
              </w:pBdr>
              <w:jc w:val="left"/>
              <w:rPr>
                <w:rFonts w:ascii="Montserrat" w:eastAsia="Montserrat" w:hAnsi="Montserrat" w:cs="Montserrat"/>
                <w:b/>
                <w:color w:val="000000"/>
              </w:rPr>
            </w:pPr>
            <w:r>
              <w:rPr>
                <w:rFonts w:ascii="Montserrat" w:eastAsia="Montserrat" w:hAnsi="Montserrat" w:cs="Montserrat"/>
                <w:b/>
                <w:color w:val="000000"/>
              </w:rPr>
              <w:t>ICI</w:t>
            </w:r>
          </w:p>
        </w:tc>
        <w:tc>
          <w:tcPr>
            <w:tcW w:w="7830" w:type="dxa"/>
            <w:vAlign w:val="center"/>
          </w:tcPr>
          <w:p w14:paraId="6C890E42" w14:textId="3E194C5E" w:rsidR="0043781E" w:rsidRPr="001116EC" w:rsidRDefault="00645D8B">
            <w:pPr>
              <w:keepNext/>
              <w:keepLines/>
              <w:pBdr>
                <w:top w:val="nil"/>
                <w:left w:val="nil"/>
                <w:bottom w:val="nil"/>
                <w:right w:val="nil"/>
                <w:between w:val="nil"/>
              </w:pBdr>
              <w:rPr>
                <w:rFonts w:ascii="Montserrat" w:eastAsia="Montserrat" w:hAnsi="Montserrat" w:cs="Montserrat"/>
                <w:color w:val="000000"/>
              </w:rPr>
            </w:pPr>
            <w:r w:rsidRPr="00645D8B">
              <w:rPr>
                <w:rFonts w:ascii="Montserrat" w:eastAsia="Montserrat" w:hAnsi="Montserrat" w:cs="Montserrat"/>
                <w:color w:val="000000"/>
              </w:rPr>
              <w:t>IMTA Circularity Index</w:t>
            </w:r>
          </w:p>
        </w:tc>
      </w:tr>
      <w:tr w:rsidR="0043781E" w:rsidRPr="001116EC" w14:paraId="248CBBEF" w14:textId="77777777">
        <w:trPr>
          <w:trHeight w:val="486"/>
        </w:trPr>
        <w:tc>
          <w:tcPr>
            <w:tcW w:w="1242" w:type="dxa"/>
            <w:vAlign w:val="center"/>
          </w:tcPr>
          <w:p w14:paraId="384C14C9" w14:textId="1ECFDC6B" w:rsidR="0043781E" w:rsidRPr="001116EC" w:rsidRDefault="00497CC0" w:rsidP="00D00EF0">
            <w:pPr>
              <w:keepNext/>
              <w:keepLines/>
              <w:pBdr>
                <w:top w:val="nil"/>
                <w:left w:val="nil"/>
                <w:bottom w:val="nil"/>
                <w:right w:val="nil"/>
                <w:between w:val="nil"/>
              </w:pBdr>
              <w:jc w:val="left"/>
              <w:rPr>
                <w:rFonts w:ascii="Montserrat" w:eastAsia="Montserrat" w:hAnsi="Montserrat" w:cs="Montserrat"/>
                <w:b/>
                <w:color w:val="000000"/>
              </w:rPr>
            </w:pPr>
            <w:r>
              <w:rPr>
                <w:rFonts w:ascii="Montserrat" w:eastAsia="Montserrat" w:hAnsi="Montserrat" w:cs="Montserrat"/>
                <w:b/>
                <w:color w:val="000000"/>
              </w:rPr>
              <w:t>C-</w:t>
            </w:r>
            <w:proofErr w:type="spellStart"/>
            <w:r>
              <w:rPr>
                <w:rFonts w:ascii="Montserrat" w:eastAsia="Montserrat" w:hAnsi="Montserrat" w:cs="Montserrat"/>
                <w:b/>
                <w:color w:val="000000"/>
              </w:rPr>
              <w:t>AZAi</w:t>
            </w:r>
            <w:proofErr w:type="spellEnd"/>
          </w:p>
        </w:tc>
        <w:tc>
          <w:tcPr>
            <w:tcW w:w="7830" w:type="dxa"/>
            <w:vAlign w:val="center"/>
          </w:tcPr>
          <w:p w14:paraId="59C63930" w14:textId="65F2E46F" w:rsidR="0043781E" w:rsidRPr="001116EC" w:rsidRDefault="00645D8B">
            <w:pPr>
              <w:keepNext/>
              <w:keepLines/>
              <w:pBdr>
                <w:top w:val="nil"/>
                <w:left w:val="nil"/>
                <w:bottom w:val="nil"/>
                <w:right w:val="nil"/>
                <w:between w:val="nil"/>
              </w:pBdr>
              <w:rPr>
                <w:rFonts w:ascii="Montserrat" w:eastAsia="Montserrat" w:hAnsi="Montserrat" w:cs="Montserrat"/>
                <w:color w:val="000000"/>
              </w:rPr>
            </w:pPr>
            <w:r w:rsidRPr="00645D8B">
              <w:rPr>
                <w:rFonts w:ascii="Montserrat" w:eastAsia="Montserrat" w:hAnsi="Montserrat" w:cs="Montserrat"/>
                <w:color w:val="000000"/>
              </w:rPr>
              <w:t>C-AZA Index</w:t>
            </w:r>
          </w:p>
        </w:tc>
      </w:tr>
      <w:tr w:rsidR="0043781E" w:rsidRPr="001116EC" w14:paraId="15A55210" w14:textId="77777777">
        <w:trPr>
          <w:trHeight w:val="486"/>
        </w:trPr>
        <w:tc>
          <w:tcPr>
            <w:tcW w:w="1242" w:type="dxa"/>
            <w:vAlign w:val="center"/>
          </w:tcPr>
          <w:p w14:paraId="6355B81E" w14:textId="2EFA5C4F" w:rsidR="0043781E" w:rsidRPr="001116EC" w:rsidRDefault="00F437D7" w:rsidP="00D00EF0">
            <w:pPr>
              <w:keepNext/>
              <w:keepLines/>
              <w:pBdr>
                <w:top w:val="nil"/>
                <w:left w:val="nil"/>
                <w:bottom w:val="nil"/>
                <w:right w:val="nil"/>
                <w:between w:val="nil"/>
              </w:pBdr>
              <w:jc w:val="left"/>
              <w:rPr>
                <w:rFonts w:ascii="Montserrat" w:eastAsia="Montserrat" w:hAnsi="Montserrat" w:cs="Montserrat"/>
                <w:b/>
                <w:color w:val="000000"/>
              </w:rPr>
            </w:pPr>
            <w:proofErr w:type="spellStart"/>
            <w:r w:rsidRPr="00F437D7">
              <w:rPr>
                <w:rFonts w:ascii="Montserrat" w:eastAsia="Montserrat" w:hAnsi="Montserrat" w:cs="Montserrat"/>
                <w:b/>
                <w:color w:val="000000"/>
              </w:rPr>
              <w:t>SiSI</w:t>
            </w:r>
            <w:proofErr w:type="spellEnd"/>
          </w:p>
        </w:tc>
        <w:tc>
          <w:tcPr>
            <w:tcW w:w="7830" w:type="dxa"/>
            <w:vAlign w:val="center"/>
          </w:tcPr>
          <w:p w14:paraId="6A854497" w14:textId="78B7B978" w:rsidR="0043781E" w:rsidRPr="001116EC" w:rsidRDefault="00F437D7">
            <w:pPr>
              <w:keepNext/>
              <w:keepLines/>
              <w:pBdr>
                <w:top w:val="nil"/>
                <w:left w:val="nil"/>
                <w:bottom w:val="nil"/>
                <w:right w:val="nil"/>
                <w:between w:val="nil"/>
              </w:pBdr>
              <w:rPr>
                <w:rFonts w:ascii="Montserrat" w:eastAsia="Montserrat" w:hAnsi="Montserrat" w:cs="Montserrat"/>
                <w:color w:val="000000"/>
              </w:rPr>
            </w:pPr>
            <w:r w:rsidRPr="00F437D7">
              <w:rPr>
                <w:rFonts w:ascii="Montserrat" w:eastAsia="Montserrat" w:hAnsi="Montserrat" w:cs="Montserrat"/>
                <w:color w:val="000000"/>
              </w:rPr>
              <w:t>Site Suitability Index</w:t>
            </w:r>
          </w:p>
        </w:tc>
      </w:tr>
      <w:tr w:rsidR="0043781E" w:rsidRPr="001116EC" w14:paraId="544168DD" w14:textId="77777777">
        <w:trPr>
          <w:trHeight w:val="486"/>
        </w:trPr>
        <w:tc>
          <w:tcPr>
            <w:tcW w:w="1242" w:type="dxa"/>
            <w:vAlign w:val="center"/>
          </w:tcPr>
          <w:p w14:paraId="318A7C7F" w14:textId="77777777" w:rsidR="0043781E" w:rsidRPr="001116EC" w:rsidRDefault="0043781E" w:rsidP="00D00EF0">
            <w:pPr>
              <w:keepNext/>
              <w:keepLines/>
              <w:pBdr>
                <w:top w:val="nil"/>
                <w:left w:val="nil"/>
                <w:bottom w:val="nil"/>
                <w:right w:val="nil"/>
                <w:between w:val="nil"/>
              </w:pBdr>
              <w:jc w:val="left"/>
              <w:rPr>
                <w:rFonts w:ascii="Montserrat" w:eastAsia="Montserrat" w:hAnsi="Montserrat" w:cs="Montserrat"/>
                <w:b/>
                <w:color w:val="000000"/>
              </w:rPr>
            </w:pPr>
          </w:p>
        </w:tc>
        <w:tc>
          <w:tcPr>
            <w:tcW w:w="7830" w:type="dxa"/>
            <w:vAlign w:val="center"/>
          </w:tcPr>
          <w:p w14:paraId="28D6D1F5" w14:textId="77777777" w:rsidR="0043781E" w:rsidRPr="001116EC" w:rsidRDefault="0043781E">
            <w:pPr>
              <w:keepNext/>
              <w:keepLines/>
              <w:pBdr>
                <w:top w:val="nil"/>
                <w:left w:val="nil"/>
                <w:bottom w:val="nil"/>
                <w:right w:val="nil"/>
                <w:between w:val="nil"/>
              </w:pBdr>
              <w:rPr>
                <w:rFonts w:ascii="Montserrat" w:eastAsia="Montserrat" w:hAnsi="Montserrat" w:cs="Montserrat"/>
                <w:color w:val="000000"/>
              </w:rPr>
            </w:pPr>
          </w:p>
        </w:tc>
      </w:tr>
    </w:tbl>
    <w:p w14:paraId="02C1C919" w14:textId="77777777" w:rsidR="00711E23" w:rsidRPr="001116EC" w:rsidRDefault="00711E23">
      <w:pPr>
        <w:keepNext/>
        <w:keepLines/>
        <w:pBdr>
          <w:top w:val="nil"/>
          <w:left w:val="nil"/>
          <w:bottom w:val="nil"/>
          <w:right w:val="nil"/>
          <w:between w:val="nil"/>
        </w:pBdr>
        <w:rPr>
          <w:rFonts w:ascii="Montserrat" w:eastAsia="Montserrat" w:hAnsi="Montserrat" w:cs="Montserrat"/>
          <w:color w:val="000000"/>
        </w:rPr>
      </w:pPr>
    </w:p>
    <w:p w14:paraId="5F4C7981" w14:textId="51A4C64C" w:rsidR="00711E23" w:rsidRPr="001116EC" w:rsidRDefault="00D15797" w:rsidP="00347B75">
      <w:pPr>
        <w:pStyle w:val="Titolo1"/>
        <w:rPr>
          <w:rFonts w:ascii="Montserrat" w:hAnsi="Montserrat"/>
        </w:rPr>
      </w:pPr>
      <w:r w:rsidRPr="001116EC">
        <w:rPr>
          <w:rFonts w:ascii="Montserrat" w:eastAsia="Montserrat" w:hAnsi="Montserrat" w:cs="Montserrat"/>
          <w:b w:val="0"/>
          <w:color w:val="000000"/>
          <w:sz w:val="22"/>
          <w:szCs w:val="22"/>
        </w:rPr>
        <w:br w:type="column"/>
      </w:r>
      <w:bookmarkStart w:id="9" w:name="_Toc220668639"/>
      <w:r w:rsidR="00EB5023" w:rsidRPr="001116EC">
        <w:rPr>
          <w:rFonts w:ascii="Montserrat" w:hAnsi="Montserrat"/>
        </w:rPr>
        <w:lastRenderedPageBreak/>
        <w:t>1. E</w:t>
      </w:r>
      <w:r w:rsidRPr="001116EC">
        <w:rPr>
          <w:rFonts w:ascii="Montserrat" w:hAnsi="Montserrat"/>
        </w:rPr>
        <w:t>xecutive Summary</w:t>
      </w:r>
      <w:bookmarkEnd w:id="9"/>
    </w:p>
    <w:p w14:paraId="4EB0634E" w14:textId="75547E5A" w:rsidR="00E635A0" w:rsidRPr="00E635A0" w:rsidRDefault="00E635A0" w:rsidP="00E635A0">
      <w:pPr>
        <w:widowControl/>
        <w:spacing w:line="276" w:lineRule="auto"/>
        <w:rPr>
          <w:rFonts w:ascii="Montserrat" w:eastAsia="Montserrat" w:hAnsi="Montserrat" w:cs="Montserrat"/>
        </w:rPr>
      </w:pPr>
      <w:r w:rsidRPr="00E635A0">
        <w:rPr>
          <w:rFonts w:ascii="Montserrat" w:eastAsia="Montserrat" w:hAnsi="Montserrat" w:cs="Montserrat"/>
        </w:rPr>
        <w:t>This Action Plan provides a structured and actionable strategy to support the transition of Sardinian aquaculture towards circular, sustainable, and socially inclusive models, positioning the sector as a central driver of the Regional Blue Economy Strategy and European sustainability objectives. Developed within the framework of the AZA4ICE project, the Plan integrates circular bio-economy principles with territorial planning, technological innovation, environmental protection, economic diversification, and participatory governance to deliver a holistic approach to aquaculture development in Sardinia.</w:t>
      </w:r>
      <w:r>
        <w:rPr>
          <w:rFonts w:ascii="Montserrat" w:eastAsia="Montserrat" w:hAnsi="Montserrat" w:cs="Montserrat"/>
        </w:rPr>
        <w:t xml:space="preserve"> </w:t>
      </w:r>
      <w:r w:rsidRPr="00E635A0">
        <w:rPr>
          <w:rFonts w:ascii="Montserrat" w:eastAsia="Montserrat" w:hAnsi="Montserrat" w:cs="Montserrat"/>
        </w:rPr>
        <w:t>Sardinian aquaculture is rooted in long-standing traditions of inland and extensive lagoon-based production, encompassing estuaries, coastal lagoons, and ecosystems of high ecological value. These systems represent both a cultural heritage and a significant economic asset. However, current production models remain largely linear, with high dependency on external feed and energy inputs, limited reuse of nutrients and by-products, and increasing regulatory and environmental pressures. The sector’s potential for circular transition is high, as evidenced by the C-AZA assessment in the Cabras Lagoon, which demonstrated strong environmental suitability, technical feasibility, and stakeholder interest in implementing Integrated Multi-Trophic Aquaculture (IMTA) systems that combine fed and extractive species to improve nutrient recycling, ecosystem functioning, and economic returns. The C-AZA results highlight that lagoon environments can host productive, diversified, and ecosystem-compatible aquaculture systems, and provide a replicable framework for regional and Mediterranean-scale policy and planning.</w:t>
      </w:r>
    </w:p>
    <w:p w14:paraId="6716CE03" w14:textId="54EAB7ED" w:rsidR="00E635A0" w:rsidRPr="00E635A0" w:rsidRDefault="00E635A0" w:rsidP="00E635A0">
      <w:pPr>
        <w:widowControl/>
        <w:spacing w:line="276" w:lineRule="auto"/>
        <w:rPr>
          <w:rFonts w:ascii="Montserrat" w:eastAsia="Montserrat" w:hAnsi="Montserrat" w:cs="Montserrat"/>
        </w:rPr>
      </w:pPr>
      <w:r w:rsidRPr="00E635A0">
        <w:rPr>
          <w:rFonts w:ascii="Montserrat" w:eastAsia="Montserrat" w:hAnsi="Montserrat" w:cs="Montserrat"/>
        </w:rPr>
        <w:t>The Action Plan responds to these challenges and opportunities through six interconnected strategic actions. A comprehensive capacity building program addresses the technical readiness gap, delivering targeted training in IMTA</w:t>
      </w:r>
      <w:r>
        <w:rPr>
          <w:rFonts w:ascii="Montserrat" w:eastAsia="Montserrat" w:hAnsi="Montserrat" w:cs="Montserrat"/>
        </w:rPr>
        <w:t>/</w:t>
      </w:r>
      <w:r w:rsidRPr="00E635A0">
        <w:rPr>
          <w:rFonts w:ascii="Montserrat" w:eastAsia="Montserrat" w:hAnsi="Montserrat" w:cs="Montserrat"/>
        </w:rPr>
        <w:t>RAS</w:t>
      </w:r>
      <w:r>
        <w:rPr>
          <w:rFonts w:ascii="Montserrat" w:eastAsia="Montserrat" w:hAnsi="Montserrat" w:cs="Montserrat"/>
        </w:rPr>
        <w:t xml:space="preserve"> systems,</w:t>
      </w:r>
      <w:r w:rsidRPr="00E635A0">
        <w:rPr>
          <w:rFonts w:ascii="Montserrat" w:eastAsia="Montserrat" w:hAnsi="Montserrat" w:cs="Montserrat"/>
        </w:rPr>
        <w:t xml:space="preserve"> water management, digital traceability, and sustainability certification to over 120 operators. Demonstrative IMTA facilities in</w:t>
      </w:r>
      <w:r>
        <w:rPr>
          <w:rFonts w:ascii="Montserrat" w:eastAsia="Montserrat" w:hAnsi="Montserrat" w:cs="Montserrat"/>
        </w:rPr>
        <w:t xml:space="preserve"> two Sardinian lagoons (</w:t>
      </w:r>
      <w:r w:rsidRPr="00E635A0">
        <w:rPr>
          <w:rFonts w:ascii="Montserrat" w:eastAsia="Montserrat" w:hAnsi="Montserrat" w:cs="Montserrat"/>
          <w:i/>
        </w:rPr>
        <w:t>i.e.</w:t>
      </w:r>
      <w:r>
        <w:rPr>
          <w:rFonts w:ascii="Montserrat" w:eastAsia="Montserrat" w:hAnsi="Montserrat" w:cs="Montserrat"/>
        </w:rPr>
        <w:t xml:space="preserve">: </w:t>
      </w:r>
      <w:r w:rsidRPr="00E635A0">
        <w:rPr>
          <w:rFonts w:ascii="Montserrat" w:eastAsia="Montserrat" w:hAnsi="Montserrat" w:cs="Montserrat"/>
        </w:rPr>
        <w:t>Cabras and San Teodoro</w:t>
      </w:r>
      <w:r>
        <w:rPr>
          <w:rFonts w:ascii="Montserrat" w:eastAsia="Montserrat" w:hAnsi="Montserrat" w:cs="Montserrat"/>
        </w:rPr>
        <w:t>)</w:t>
      </w:r>
      <w:r w:rsidRPr="00E635A0">
        <w:rPr>
          <w:rFonts w:ascii="Montserrat" w:eastAsia="Montserrat" w:hAnsi="Montserrat" w:cs="Montserrat"/>
        </w:rPr>
        <w:t xml:space="preserve"> serve as living laboratories, validating circular production models, supporting knowledge transfer, and providing visible examples for replication. Community-based initiatives strengthen local participation, including organized waste management, educational pathways, and collective certification schemes. Environmental monitoring and safeguards ensure ecological compatibility through continuous data collection and adaptive management protocols. Commercial support and funding mobilization facilitate access to European, national, and private financing, lowering barriers to investment in circular systems. Finally, the establishment of an inclusive governance and coordination platform, based on the </w:t>
      </w:r>
      <w:proofErr w:type="spellStart"/>
      <w:r w:rsidRPr="00E635A0">
        <w:rPr>
          <w:rFonts w:ascii="Montserrat" w:eastAsia="Montserrat" w:hAnsi="Montserrat" w:cs="Montserrat"/>
        </w:rPr>
        <w:t>LiRRIE</w:t>
      </w:r>
      <w:proofErr w:type="spellEnd"/>
      <w:r w:rsidRPr="00E635A0">
        <w:rPr>
          <w:rFonts w:ascii="Montserrat" w:eastAsia="Montserrat" w:hAnsi="Montserrat" w:cs="Montserrat"/>
        </w:rPr>
        <w:t xml:space="preserve"> multi-actor model, ensures ongoing stakeholder engagement, transparent decision-making, and adaptive policy development.</w:t>
      </w:r>
      <w:r>
        <w:rPr>
          <w:rFonts w:ascii="Montserrat" w:eastAsia="Montserrat" w:hAnsi="Montserrat" w:cs="Montserrat"/>
        </w:rPr>
        <w:t xml:space="preserve"> </w:t>
      </w:r>
      <w:r w:rsidRPr="00E635A0">
        <w:rPr>
          <w:rFonts w:ascii="Montserrat" w:eastAsia="Montserrat" w:hAnsi="Montserrat" w:cs="Montserrat"/>
        </w:rPr>
        <w:t xml:space="preserve">Implementation is structured across three progressive phases over 24 months. Phase 1 focuses on foundation and mobilization, including formal agreements, first training cohorts, site selection, and initial communication. Phase </w:t>
      </w:r>
      <w:r w:rsidRPr="00E635A0">
        <w:rPr>
          <w:rFonts w:ascii="Montserrat" w:eastAsia="Montserrat" w:hAnsi="Montserrat" w:cs="Montserrat"/>
        </w:rPr>
        <w:lastRenderedPageBreak/>
        <w:t>2 implements pilots, expands training, activates community initiatives, and begins environmental monitoring and financial support activities. Phase 3 consolidates results through comprehensive evaluation, dissemination of lessons learned, identification of replication pathways, and planning for long-term sustainability of governance and operational practices. Key performance indicators track environmental, technical, economic, governance, and social outcomes, while adaptive protocols ensure timely response to emerging challenges in water quality, training uptake, funding availability, and stakeholder coordination.</w:t>
      </w:r>
    </w:p>
    <w:p w14:paraId="70EA416C" w14:textId="77777777" w:rsidR="00E635A0" w:rsidRPr="00E635A0" w:rsidRDefault="00E635A0" w:rsidP="00E635A0">
      <w:pPr>
        <w:widowControl/>
        <w:spacing w:line="276" w:lineRule="auto"/>
        <w:rPr>
          <w:rFonts w:ascii="Montserrat" w:eastAsia="Montserrat" w:hAnsi="Montserrat" w:cs="Montserrat"/>
        </w:rPr>
      </w:pPr>
    </w:p>
    <w:p w14:paraId="2169C278" w14:textId="1AA257E1" w:rsidR="00E635A0" w:rsidRDefault="00E635A0" w:rsidP="00E635A0">
      <w:pPr>
        <w:widowControl/>
        <w:spacing w:line="276" w:lineRule="auto"/>
        <w:rPr>
          <w:rFonts w:ascii="Montserrat" w:eastAsia="Montserrat" w:hAnsi="Montserrat" w:cs="Montserrat"/>
        </w:rPr>
      </w:pPr>
      <w:r w:rsidRPr="00E635A0">
        <w:rPr>
          <w:rFonts w:ascii="Montserrat" w:eastAsia="Montserrat" w:hAnsi="Montserrat" w:cs="Montserrat"/>
        </w:rPr>
        <w:t>The Plan leverages diverse funding sources, including European programs such as FEAMPA, Interreg Euro-MED, and Horizon Europe, national and regional government support, private investments, impact funds, and green financing mechanisms. This multi-source approach ensures both financial feasibility and resilience to potential delays or uncertainties in any single funding stream</w:t>
      </w:r>
      <w:r>
        <w:rPr>
          <w:rFonts w:ascii="Montserrat" w:eastAsia="Montserrat" w:hAnsi="Montserrat" w:cs="Montserrat"/>
        </w:rPr>
        <w:t xml:space="preserve">. </w:t>
      </w:r>
      <w:r w:rsidRPr="00E635A0">
        <w:rPr>
          <w:rFonts w:ascii="Montserrat" w:eastAsia="Montserrat" w:hAnsi="Montserrat" w:cs="Montserrat"/>
        </w:rPr>
        <w:t>By integrating regulatory clarity, technological innovation, economic incentives, and participatory governance, the Action Plan provides concrete pathways to advance Sardinian aquaculture beyond theoretical sustainability. It creates a robust framework for implementing circular systems, enhancing productivity, diversifying revenues, protecting ecosystems, and fostering social acceptance and stakeholder collaboration. In doing so, Sardinia can position itself as a Mediterranean centre of excellence for circular aquaculture, demonstrating that responsible, resilient, and inclusive aquaculture can deliver environmental, economic, and social benefits in tandem.</w:t>
      </w:r>
    </w:p>
    <w:p w14:paraId="200CA236" w14:textId="20456614" w:rsidR="00711E23" w:rsidRPr="001116EC" w:rsidRDefault="00D15797" w:rsidP="00E635A0">
      <w:pPr>
        <w:widowControl/>
        <w:spacing w:line="276" w:lineRule="auto"/>
        <w:rPr>
          <w:rFonts w:ascii="Montserrat" w:eastAsia="Montserrat Black" w:hAnsi="Montserrat" w:cs="Montserrat Black"/>
          <w:b/>
          <w:color w:val="0070C0"/>
          <w:sz w:val="36"/>
          <w:szCs w:val="36"/>
        </w:rPr>
      </w:pPr>
      <w:r w:rsidRPr="001116EC">
        <w:rPr>
          <w:rFonts w:ascii="Montserrat" w:hAnsi="Montserrat"/>
        </w:rPr>
        <w:br w:type="page"/>
      </w:r>
    </w:p>
    <w:p w14:paraId="64D4E96A" w14:textId="0623F78D" w:rsidR="00711E23" w:rsidRPr="001116EC" w:rsidRDefault="00EB5023" w:rsidP="00347B75">
      <w:pPr>
        <w:pStyle w:val="Titolo1"/>
        <w:rPr>
          <w:rFonts w:ascii="Montserrat" w:hAnsi="Montserrat"/>
          <w:b w:val="0"/>
        </w:rPr>
      </w:pPr>
      <w:bookmarkStart w:id="10" w:name="_Toc220668640"/>
      <w:r w:rsidRPr="001116EC">
        <w:rPr>
          <w:rFonts w:ascii="Montserrat" w:hAnsi="Montserrat"/>
        </w:rPr>
        <w:lastRenderedPageBreak/>
        <w:t xml:space="preserve">2. </w:t>
      </w:r>
      <w:r w:rsidR="00713934" w:rsidRPr="001116EC">
        <w:rPr>
          <w:rFonts w:ascii="Montserrat" w:hAnsi="Montserrat"/>
        </w:rPr>
        <w:t>Introduction</w:t>
      </w:r>
      <w:bookmarkEnd w:id="10"/>
    </w:p>
    <w:p w14:paraId="5BEACC31" w14:textId="70C01617" w:rsidR="00713934" w:rsidRPr="001116EC" w:rsidRDefault="00347B75" w:rsidP="00347B75">
      <w:pPr>
        <w:pStyle w:val="Titolo2"/>
        <w:rPr>
          <w:i/>
        </w:rPr>
      </w:pPr>
      <w:bookmarkStart w:id="11" w:name="purpose_and_objectives"/>
      <w:bookmarkStart w:id="12" w:name="_Toc220668641"/>
      <w:r w:rsidRPr="001116EC">
        <w:rPr>
          <w:i/>
        </w:rPr>
        <w:t>Scope</w:t>
      </w:r>
      <w:r w:rsidR="00713934" w:rsidRPr="001116EC">
        <w:rPr>
          <w:i/>
        </w:rPr>
        <w:t xml:space="preserve"> and Objectives</w:t>
      </w:r>
      <w:bookmarkEnd w:id="11"/>
      <w:bookmarkEnd w:id="12"/>
    </w:p>
    <w:p w14:paraId="7EEFD17D" w14:textId="7DBE344E" w:rsidR="009D1B15" w:rsidRPr="001116EC" w:rsidRDefault="00713934" w:rsidP="00713934">
      <w:pPr>
        <w:spacing w:line="276" w:lineRule="auto"/>
        <w:rPr>
          <w:rFonts w:ascii="Montserrat" w:eastAsia="Montserrat" w:hAnsi="Montserrat" w:cs="Montserrat"/>
        </w:rPr>
      </w:pPr>
      <w:r w:rsidRPr="001116EC">
        <w:rPr>
          <w:rFonts w:ascii="Montserrat" w:eastAsia="Montserrat" w:hAnsi="Montserrat" w:cs="Montserrat"/>
        </w:rPr>
        <w:t>The Action Plan focuses exclusively on the development of circular</w:t>
      </w:r>
      <w:r w:rsidR="00A773D9" w:rsidRPr="001116EC">
        <w:rPr>
          <w:rFonts w:ascii="Montserrat" w:eastAsia="Montserrat" w:hAnsi="Montserrat" w:cs="Montserrat"/>
        </w:rPr>
        <w:t>,</w:t>
      </w:r>
      <w:r w:rsidRPr="001116EC">
        <w:rPr>
          <w:rFonts w:ascii="Montserrat" w:eastAsia="Montserrat" w:hAnsi="Montserrat" w:cs="Montserrat"/>
        </w:rPr>
        <w:t xml:space="preserve"> low-environmental-impact aquaculture in the coastal and inland wetland zones of Sardinia, </w:t>
      </w:r>
      <w:r w:rsidR="008712BB" w:rsidRPr="001116EC">
        <w:rPr>
          <w:rFonts w:ascii="Montserrat" w:eastAsia="Montserrat" w:hAnsi="Montserrat" w:cs="Montserrat"/>
        </w:rPr>
        <w:t>applying</w:t>
      </w:r>
      <w:r w:rsidRPr="001116EC">
        <w:rPr>
          <w:rFonts w:ascii="Montserrat" w:eastAsia="Montserrat" w:hAnsi="Montserrat" w:cs="Montserrat"/>
        </w:rPr>
        <w:t xml:space="preserve"> the AZA4ICE methodology as the guiding reference framework</w:t>
      </w:r>
      <w:r w:rsidR="009D1B15" w:rsidRPr="001116EC">
        <w:t xml:space="preserve"> </w:t>
      </w:r>
      <w:r w:rsidR="009D1B15" w:rsidRPr="001116EC">
        <w:rPr>
          <w:rFonts w:ascii="Montserrat" w:eastAsia="Montserrat" w:hAnsi="Montserrat" w:cs="Montserrat"/>
        </w:rPr>
        <w:t xml:space="preserve">It addresses interventions that are environmentally feasible, as they are grounded in the C-AZA results produced for the Sardinian pilot sites; socially inclusive, as they are consistent with the vision co-created through the </w:t>
      </w:r>
      <w:proofErr w:type="spellStart"/>
      <w:r w:rsidR="009D1B15" w:rsidRPr="001116EC">
        <w:rPr>
          <w:rFonts w:ascii="Montserrat" w:eastAsia="Montserrat" w:hAnsi="Montserrat" w:cs="Montserrat"/>
        </w:rPr>
        <w:t>LiRRIE</w:t>
      </w:r>
      <w:proofErr w:type="spellEnd"/>
      <w:r w:rsidR="009D1B15" w:rsidRPr="001116EC">
        <w:rPr>
          <w:rFonts w:ascii="Montserrat" w:eastAsia="Montserrat" w:hAnsi="Montserrat" w:cs="Montserrat"/>
        </w:rPr>
        <w:t xml:space="preserve"> process and responsive to stakeholder needs; economically realistic, as they take into account local constraints, existing capacities, and investment potential; and scalable and transferable, allowing replication in other aquaculture zones in Sardinia and, more broadly, across the Mediterranean region</w:t>
      </w:r>
      <w:r w:rsidR="00995388" w:rsidRPr="001116EC">
        <w:rPr>
          <w:rFonts w:ascii="Montserrat" w:eastAsia="Montserrat" w:hAnsi="Montserrat" w:cs="Montserrat"/>
        </w:rPr>
        <w:t>. The Plan prioritises actions that can be realistically implemented using available local resources and, where appropriate, complemented by external financial support. Its underlying principle is that circular aquaculture development must emerge from genuine co-creation with local communities and sectoral actors, rather than being imposed through top-down approaches. In this sense, the Action Plan is conceived as an operational translation of the shared vision emerging from stakeholder engagement, aligned with spatial planning evidence and policy objectives.</w:t>
      </w:r>
    </w:p>
    <w:p w14:paraId="4923F006" w14:textId="1AE76C16" w:rsidR="00713934" w:rsidRPr="001116EC" w:rsidRDefault="00713934" w:rsidP="00713934">
      <w:pPr>
        <w:spacing w:line="276" w:lineRule="auto"/>
        <w:rPr>
          <w:rFonts w:ascii="Montserrat" w:eastAsia="Montserrat" w:hAnsi="Montserrat" w:cs="Montserrat"/>
        </w:rPr>
      </w:pPr>
      <w:r w:rsidRPr="001116EC">
        <w:rPr>
          <w:rFonts w:ascii="Montserrat" w:eastAsia="Montserrat" w:hAnsi="Montserrat" w:cs="Montserrat"/>
        </w:rPr>
        <w:t>The first objective</w:t>
      </w:r>
      <w:r w:rsidR="00F73AF3" w:rsidRPr="001116EC">
        <w:rPr>
          <w:rFonts w:ascii="Montserrat" w:eastAsia="Montserrat" w:hAnsi="Montserrat" w:cs="Montserrat"/>
        </w:rPr>
        <w:t xml:space="preserve"> of the Action Plan</w:t>
      </w:r>
      <w:r w:rsidRPr="001116EC">
        <w:rPr>
          <w:rFonts w:ascii="Montserrat" w:eastAsia="Montserrat" w:hAnsi="Montserrat" w:cs="Montserrat"/>
        </w:rPr>
        <w:t xml:space="preserve"> is to introduce</w:t>
      </w:r>
      <w:r w:rsidR="00F73AF3" w:rsidRPr="001116EC">
        <w:rPr>
          <w:rFonts w:ascii="Montserrat" w:eastAsia="Montserrat" w:hAnsi="Montserrat" w:cs="Montserrat"/>
        </w:rPr>
        <w:t>,</w:t>
      </w:r>
      <w:r w:rsidRPr="001116EC">
        <w:rPr>
          <w:rFonts w:ascii="Montserrat" w:eastAsia="Montserrat" w:hAnsi="Montserrat" w:cs="Montserrat"/>
        </w:rPr>
        <w:t xml:space="preserve"> test</w:t>
      </w:r>
      <w:r w:rsidR="00F73AF3" w:rsidRPr="001116EC">
        <w:rPr>
          <w:rFonts w:ascii="Montserrat" w:eastAsia="Montserrat" w:hAnsi="Montserrat" w:cs="Montserrat"/>
        </w:rPr>
        <w:t>, and progressively deploy</w:t>
      </w:r>
      <w:r w:rsidRPr="001116EC">
        <w:rPr>
          <w:rFonts w:ascii="Montserrat" w:eastAsia="Montserrat" w:hAnsi="Montserrat" w:cs="Montserrat"/>
        </w:rPr>
        <w:t xml:space="preserve"> circular aquaculture models </w:t>
      </w:r>
      <w:r w:rsidR="00306F5F" w:rsidRPr="001116EC">
        <w:rPr>
          <w:rFonts w:ascii="Montserrat" w:eastAsia="Montserrat" w:hAnsi="Montserrat" w:cs="Montserrat"/>
        </w:rPr>
        <w:t xml:space="preserve">that are </w:t>
      </w:r>
      <w:r w:rsidRPr="001116EC">
        <w:rPr>
          <w:rFonts w:ascii="Montserrat" w:eastAsia="Montserrat" w:hAnsi="Montserrat" w:cs="Montserrat"/>
        </w:rPr>
        <w:t xml:space="preserve">specifically adapted to </w:t>
      </w:r>
      <w:r w:rsidR="00306F5F" w:rsidRPr="001116EC">
        <w:rPr>
          <w:rFonts w:ascii="Montserrat" w:eastAsia="Montserrat" w:hAnsi="Montserrat" w:cs="Montserrat"/>
        </w:rPr>
        <w:t xml:space="preserve">the environmental, spatial, and socio-economic conditions of </w:t>
      </w:r>
      <w:r w:rsidRPr="001116EC">
        <w:rPr>
          <w:rFonts w:ascii="Montserrat" w:eastAsia="Montserrat" w:hAnsi="Montserrat" w:cs="Montserrat"/>
        </w:rPr>
        <w:t>Sardinia. Th</w:t>
      </w:r>
      <w:r w:rsidR="00174B99" w:rsidRPr="001116EC">
        <w:rPr>
          <w:rFonts w:ascii="Montserrat" w:eastAsia="Montserrat" w:hAnsi="Montserrat" w:cs="Montserrat"/>
        </w:rPr>
        <w:t>e</w:t>
      </w:r>
      <w:r w:rsidRPr="001116EC">
        <w:rPr>
          <w:rFonts w:ascii="Montserrat" w:eastAsia="Montserrat" w:hAnsi="Montserrat" w:cs="Montserrat"/>
        </w:rPr>
        <w:t>s</w:t>
      </w:r>
      <w:r w:rsidR="00174B99" w:rsidRPr="001116EC">
        <w:rPr>
          <w:rFonts w:ascii="Montserrat" w:eastAsia="Montserrat" w:hAnsi="Montserrat" w:cs="Montserrat"/>
        </w:rPr>
        <w:t>e models</w:t>
      </w:r>
      <w:r w:rsidRPr="001116EC">
        <w:rPr>
          <w:rFonts w:ascii="Montserrat" w:eastAsia="Montserrat" w:hAnsi="Montserrat" w:cs="Montserrat"/>
        </w:rPr>
        <w:t xml:space="preserve"> include Integrated Multi-Trophic Aquaculture (IMTA) systems</w:t>
      </w:r>
      <w:r w:rsidR="00174B99" w:rsidRPr="001116EC">
        <w:rPr>
          <w:rFonts w:ascii="Montserrat" w:eastAsia="Montserrat" w:hAnsi="Montserrat" w:cs="Montserrat"/>
        </w:rPr>
        <w:t xml:space="preserve"> and</w:t>
      </w:r>
      <w:r w:rsidRPr="001116EC">
        <w:rPr>
          <w:rFonts w:ascii="Montserrat" w:eastAsia="Montserrat" w:hAnsi="Montserrat" w:cs="Montserrat"/>
        </w:rPr>
        <w:t xml:space="preserve"> Recirculating Aquaculture Systems (RAS)</w:t>
      </w:r>
      <w:r w:rsidR="00174B99" w:rsidRPr="001116EC">
        <w:rPr>
          <w:rFonts w:ascii="Montserrat" w:eastAsia="Montserrat" w:hAnsi="Montserrat" w:cs="Montserrat"/>
        </w:rPr>
        <w:t xml:space="preserve"> </w:t>
      </w:r>
      <w:r w:rsidRPr="001116EC">
        <w:rPr>
          <w:rFonts w:ascii="Montserrat" w:eastAsia="Montserrat" w:hAnsi="Montserrat" w:cs="Montserrat"/>
        </w:rPr>
        <w:t>that work synergistically with local environmental conditions</w:t>
      </w:r>
      <w:r w:rsidR="00195754" w:rsidRPr="001116EC">
        <w:t xml:space="preserve"> a</w:t>
      </w:r>
      <w:r w:rsidR="00195754" w:rsidRPr="001116EC">
        <w:rPr>
          <w:rFonts w:ascii="Montserrat" w:eastAsia="Montserrat" w:hAnsi="Montserrat" w:cs="Montserrat"/>
        </w:rPr>
        <w:t>nd existing production systems, while respecting site-specific constraints identified through the AZA4ICE assessment.</w:t>
      </w:r>
    </w:p>
    <w:p w14:paraId="669E3A59" w14:textId="0253C62D" w:rsidR="00E748C8" w:rsidRPr="001116EC" w:rsidRDefault="00E748C8" w:rsidP="00713934">
      <w:pPr>
        <w:spacing w:line="276" w:lineRule="auto"/>
        <w:rPr>
          <w:rFonts w:ascii="Montserrat" w:eastAsia="Montserrat" w:hAnsi="Montserrat" w:cs="Montserrat"/>
        </w:rPr>
      </w:pPr>
      <w:r w:rsidRPr="001116EC">
        <w:rPr>
          <w:rFonts w:ascii="Montserrat" w:eastAsia="Montserrat" w:hAnsi="Montserrat" w:cs="Montserrat"/>
        </w:rPr>
        <w:t xml:space="preserve">A second key objective is to strengthen local capacity among farmers, fishers, small and medium-sized enterprises (SMEs), and community actors to adopt and manage circular aquaculture practices. Although a high willingness to invest has been observed in the region, with an average score of 3.80 on a 5-point scale, as highlighted by the application of the </w:t>
      </w:r>
      <w:proofErr w:type="spellStart"/>
      <w:r w:rsidRPr="001116EC">
        <w:rPr>
          <w:rFonts w:ascii="Montserrat" w:eastAsia="Montserrat" w:hAnsi="Montserrat" w:cs="Montserrat"/>
        </w:rPr>
        <w:t>BLUEfasma</w:t>
      </w:r>
      <w:proofErr w:type="spellEnd"/>
      <w:r w:rsidRPr="001116EC">
        <w:rPr>
          <w:rFonts w:ascii="Montserrat" w:eastAsia="Montserrat" w:hAnsi="Montserrat" w:cs="Montserrat"/>
        </w:rPr>
        <w:t xml:space="preserve"> circularity assessment tool, this willingness is not yet matched by adequate technical readiness. The Action Plan therefore seeks to bridge this gap by translating investment interest into effective implementation capacity through the enhancement of technical skills, operational readiness, and access to practical knowledge and targeted support mechanisms.</w:t>
      </w:r>
    </w:p>
    <w:p w14:paraId="512F7CC0" w14:textId="32823CCB" w:rsidR="0029625B" w:rsidRPr="001116EC" w:rsidRDefault="0029625B" w:rsidP="00713934">
      <w:pPr>
        <w:spacing w:line="276" w:lineRule="auto"/>
        <w:rPr>
          <w:rFonts w:ascii="Montserrat" w:eastAsia="Montserrat" w:hAnsi="Montserrat" w:cs="Montserrat"/>
        </w:rPr>
      </w:pPr>
      <w:r w:rsidRPr="001116EC">
        <w:rPr>
          <w:rFonts w:ascii="Montserrat" w:eastAsia="Montserrat" w:hAnsi="Montserrat" w:cs="Montserrat"/>
        </w:rPr>
        <w:t xml:space="preserve">The Action Plan further aims to improve the environmental performance of aquaculture activities through structured monitoring, impact-mitigation measures, and environmentally responsible production design. This includes the definition of baseline environmental conditions, the application of adaptive management protocols, and the integration of IMTA-based solutions that </w:t>
      </w:r>
      <w:r w:rsidRPr="001116EC">
        <w:rPr>
          <w:rFonts w:ascii="Montserrat" w:eastAsia="Montserrat" w:hAnsi="Montserrat" w:cs="Montserrat"/>
        </w:rPr>
        <w:lastRenderedPageBreak/>
        <w:t xml:space="preserve">contribute to reducing pressures on the surrounding environment while enabling diversification of production. </w:t>
      </w:r>
    </w:p>
    <w:p w14:paraId="4B593CF3" w14:textId="513A496C" w:rsidR="007E71B7" w:rsidRPr="001116EC" w:rsidRDefault="007E71B7" w:rsidP="00713934">
      <w:pPr>
        <w:spacing w:line="276" w:lineRule="auto"/>
        <w:rPr>
          <w:rFonts w:ascii="Montserrat" w:eastAsia="Montserrat" w:hAnsi="Montserrat" w:cs="Montserrat"/>
        </w:rPr>
      </w:pPr>
      <w:r w:rsidRPr="001116EC">
        <w:rPr>
          <w:rFonts w:ascii="Montserrat" w:eastAsia="Montserrat" w:hAnsi="Montserrat" w:cs="Montserrat"/>
        </w:rPr>
        <w:t xml:space="preserve">Another central objective is to establish inclusive and coordinated governance mechanisms that support transparent decision-making and sustained multi-stakeholder participation, in line with the </w:t>
      </w:r>
      <w:proofErr w:type="spellStart"/>
      <w:r w:rsidRPr="001116EC">
        <w:rPr>
          <w:rFonts w:ascii="Montserrat" w:eastAsia="Montserrat" w:hAnsi="Montserrat" w:cs="Montserrat"/>
        </w:rPr>
        <w:t>LiRRIE</w:t>
      </w:r>
      <w:proofErr w:type="spellEnd"/>
      <w:r w:rsidRPr="001116EC">
        <w:rPr>
          <w:rFonts w:ascii="Montserrat" w:eastAsia="Montserrat" w:hAnsi="Montserrat" w:cs="Montserrat"/>
        </w:rPr>
        <w:t xml:space="preserve"> model. This involves the creation of a permanent Technical Table, the activation of thematic working groups, and the organisation of broader stakeholder assemblies, with the aim of ensuring coherence between policy frameworks, spatial planning instruments, and on-the-ground implementation. </w:t>
      </w:r>
    </w:p>
    <w:p w14:paraId="374F8F73" w14:textId="1B11BB71" w:rsidR="00052870" w:rsidRPr="001116EC" w:rsidRDefault="00052870" w:rsidP="00052870">
      <w:pPr>
        <w:spacing w:line="276" w:lineRule="auto"/>
        <w:rPr>
          <w:rFonts w:ascii="Montserrat" w:eastAsia="Montserrat" w:hAnsi="Montserrat" w:cs="Montserrat"/>
        </w:rPr>
      </w:pPr>
      <w:r w:rsidRPr="001116EC">
        <w:rPr>
          <w:rFonts w:ascii="Montserrat" w:eastAsia="Montserrat" w:hAnsi="Montserrat" w:cs="Montserrat"/>
        </w:rPr>
        <w:t>The Action Plan also seeks to promote economic diversification and value creation by supporting the development of circular business models, pathways for waste and by-product valorisation, and sustainable product branding strategies. These actions are intended to enhance the resilience of local production systems, generate new economic opportunities, and strengthen the market positioning of Sardinian aquaculture products.</w:t>
      </w:r>
    </w:p>
    <w:p w14:paraId="5A229316" w14:textId="74436E1D" w:rsidR="00EB5023" w:rsidRPr="001116EC" w:rsidRDefault="00052870" w:rsidP="00052870">
      <w:pPr>
        <w:spacing w:line="276" w:lineRule="auto"/>
        <w:rPr>
          <w:rFonts w:ascii="Montserrat" w:eastAsia="Montserrat" w:hAnsi="Montserrat" w:cs="Montserrat"/>
        </w:rPr>
      </w:pPr>
      <w:r w:rsidRPr="001116EC">
        <w:rPr>
          <w:rFonts w:ascii="Montserrat" w:eastAsia="Montserrat" w:hAnsi="Montserrat" w:cs="Montserrat"/>
        </w:rPr>
        <w:t>Finally, the Action Plan aims to consolidate a replicable and policy-relevant model that can inform regional and national decision-making and support future circular aquaculture development in Sardinia and across the Mediterranean region. By documenting processes, governance arrangements, and implementation pathways, the Plan is designed to provide a transferable reference for other territories seeking to adopt circular aquaculture approaches within a spatial planning framework.</w:t>
      </w:r>
    </w:p>
    <w:p w14:paraId="0D9D0BAB" w14:textId="1D439E2D" w:rsidR="00052870" w:rsidRPr="001116EC" w:rsidRDefault="00052870" w:rsidP="00052870">
      <w:pPr>
        <w:spacing w:line="276" w:lineRule="auto"/>
        <w:rPr>
          <w:rFonts w:ascii="Montserrat" w:eastAsia="Montserrat" w:hAnsi="Montserrat" w:cs="Montserrat"/>
        </w:rPr>
      </w:pPr>
    </w:p>
    <w:p w14:paraId="62F4537A" w14:textId="7924C26E" w:rsidR="00713934" w:rsidRPr="001116EC" w:rsidRDefault="00713934" w:rsidP="00347B75">
      <w:pPr>
        <w:pStyle w:val="Titolo2"/>
        <w:rPr>
          <w:i/>
        </w:rPr>
      </w:pPr>
      <w:bookmarkStart w:id="13" w:name="context"/>
      <w:bookmarkStart w:id="14" w:name="_Toc220668642"/>
      <w:r w:rsidRPr="001116EC">
        <w:rPr>
          <w:i/>
        </w:rPr>
        <w:t>Context</w:t>
      </w:r>
      <w:bookmarkEnd w:id="13"/>
      <w:bookmarkEnd w:id="14"/>
    </w:p>
    <w:p w14:paraId="0272FAE9" w14:textId="7EED143C" w:rsidR="003145BD" w:rsidRPr="001116EC" w:rsidRDefault="003145BD" w:rsidP="003145BD">
      <w:pPr>
        <w:rPr>
          <w:rFonts w:ascii="Montserrat" w:eastAsia="Montserrat" w:hAnsi="Montserrat" w:cs="Montserrat"/>
        </w:rPr>
      </w:pPr>
      <w:r w:rsidRPr="001116EC">
        <w:rPr>
          <w:rFonts w:ascii="Montserrat" w:eastAsia="Montserrat" w:hAnsi="Montserrat" w:cs="Montserrat"/>
        </w:rPr>
        <w:t xml:space="preserve">Sardinia has a long-standing and well-established aquaculture tradition spanning both marine and lagoon environments, which continue to play a central role in local economies, cultural heritage, and food production systems. In particular, the </w:t>
      </w:r>
      <w:commentRangeStart w:id="15"/>
      <w:r w:rsidRPr="001116EC">
        <w:rPr>
          <w:rFonts w:ascii="Montserrat" w:eastAsia="Montserrat" w:hAnsi="Montserrat" w:cs="Montserrat"/>
        </w:rPr>
        <w:t xml:space="preserve">lagoonal zones </w:t>
      </w:r>
      <w:commentRangeEnd w:id="15"/>
      <w:r w:rsidR="002E2324" w:rsidRPr="001116EC">
        <w:rPr>
          <w:rStyle w:val="Rimandocommento"/>
        </w:rPr>
        <w:commentReference w:id="15"/>
      </w:r>
      <w:r w:rsidRPr="001116EC">
        <w:rPr>
          <w:rFonts w:ascii="Montserrat" w:eastAsia="Montserrat" w:hAnsi="Montserrat" w:cs="Montserrat"/>
        </w:rPr>
        <w:t>of the island represent ecosystems of exceptionally high ecological value, supporting important habitats and ecosystem services while also hosting traditional aquaculture activities. These areas are, however, subject to significant environmental and regulatory pressures, largely due to the presence of nature conservation designations such as Natura 2000 sites and other protected areas. As a result, aquaculture development in Sardinia must operate within a complex framework where environmental protection requirements coexist with socio-economic needs and long-established production practices.</w:t>
      </w:r>
      <w:r w:rsidR="00BF6052" w:rsidRPr="001116EC">
        <w:rPr>
          <w:rFonts w:ascii="Montserrat" w:eastAsia="Montserrat" w:hAnsi="Montserrat" w:cs="Montserrat"/>
        </w:rPr>
        <w:t xml:space="preserve"> </w:t>
      </w:r>
      <w:r w:rsidRPr="001116EC">
        <w:rPr>
          <w:rFonts w:ascii="Montserrat" w:eastAsia="Montserrat" w:hAnsi="Montserrat" w:cs="Montserrat"/>
        </w:rPr>
        <w:t xml:space="preserve">Within this context, the Sardinian aquaculture sector has shown a strong and growing interest in innovation, sustainability, and circular production models. Results from the </w:t>
      </w:r>
      <w:proofErr w:type="spellStart"/>
      <w:r w:rsidRPr="001116EC">
        <w:rPr>
          <w:rFonts w:ascii="Montserrat" w:eastAsia="Montserrat" w:hAnsi="Montserrat" w:cs="Montserrat"/>
        </w:rPr>
        <w:t>BLUEfasma</w:t>
      </w:r>
      <w:proofErr w:type="spellEnd"/>
      <w:r w:rsidRPr="001116EC">
        <w:rPr>
          <w:rFonts w:ascii="Montserrat" w:eastAsia="Montserrat" w:hAnsi="Montserrat" w:cs="Montserrat"/>
        </w:rPr>
        <w:t xml:space="preserve"> circularity assessment highlight a clear imbalance between investment willingness and technical readiness. While stakeholders expressed a relatively high willingness to invest in circular and innovative solutions, with an </w:t>
      </w:r>
      <w:r w:rsidRPr="001116EC">
        <w:rPr>
          <w:rFonts w:ascii="Montserrat" w:eastAsia="Montserrat" w:hAnsi="Montserrat" w:cs="Montserrat"/>
        </w:rPr>
        <w:lastRenderedPageBreak/>
        <w:t>average score of 3.80 on a 5-point scale, the corresponding level of technical readiness remains low, with an average score of 1.79. This gap points to a substantial transition potential, suggesting that targeted technical support, capacity building, and governance coordination could unlock concrete implementation pathways for circular aquaculture practices.</w:t>
      </w:r>
      <w:r w:rsidR="00BF6052" w:rsidRPr="001116EC">
        <w:rPr>
          <w:rFonts w:ascii="Montserrat" w:eastAsia="Montserrat" w:hAnsi="Montserrat" w:cs="Montserrat"/>
        </w:rPr>
        <w:t xml:space="preserve"> </w:t>
      </w:r>
      <w:r w:rsidRPr="001116EC">
        <w:rPr>
          <w:rFonts w:ascii="Montserrat" w:eastAsia="Montserrat" w:hAnsi="Montserrat" w:cs="Montserrat"/>
        </w:rPr>
        <w:t>This transition potential is further reinforced by a set of favourable enabling conditions present in Sardinia. These include the availability of suitable coastal and lagoon areas for the development of Allocated Zones for Circular Aquaculture (C-AZA), the presence of consolidated scientific and technical expertise provided by IMC and other specialised research centres, and a strong organisational and associative structure within the productive sector. In addition, there is a growing market demand for sustainable, traceable, and certified aquaculture products, which creates opportunities for value creation and differentiation linked to circular production models.</w:t>
      </w:r>
    </w:p>
    <w:p w14:paraId="3573C05F" w14:textId="595E65E2" w:rsidR="00711E23" w:rsidRPr="001116EC" w:rsidRDefault="003145BD" w:rsidP="003145BD">
      <w:pPr>
        <w:rPr>
          <w:rFonts w:ascii="Montserrat" w:eastAsia="Montserrat" w:hAnsi="Montserrat" w:cs="Montserrat"/>
        </w:rPr>
      </w:pPr>
      <w:r w:rsidRPr="001116EC">
        <w:rPr>
          <w:rFonts w:ascii="Montserrat" w:eastAsia="Montserrat" w:hAnsi="Montserrat" w:cs="Montserrat"/>
        </w:rPr>
        <w:t xml:space="preserve">Against this background, the AZA4ICE project offers a strategic and operational framework for addressing the structural challenges faced by the sector. Through the application of the C-AZA methodology and the implementation of the </w:t>
      </w:r>
      <w:proofErr w:type="spellStart"/>
      <w:r w:rsidRPr="001116EC">
        <w:rPr>
          <w:rFonts w:ascii="Montserrat" w:eastAsia="Montserrat" w:hAnsi="Montserrat" w:cs="Montserrat"/>
        </w:rPr>
        <w:t>LiRRIE</w:t>
      </w:r>
      <w:proofErr w:type="spellEnd"/>
      <w:r w:rsidRPr="001116EC">
        <w:rPr>
          <w:rFonts w:ascii="Montserrat" w:eastAsia="Montserrat" w:hAnsi="Montserrat" w:cs="Montserrat"/>
        </w:rPr>
        <w:t xml:space="preserve"> participatory process, the project supports evidence-based spatial planning, stakeholder engagement, and the co-creation of shared development pathways. Pilot actions implemented in Sardinia by IMC have already demonstrated the technical and environmental feasibility of circular solutions, including Integrated Multi-Trophic Aquaculture (IMTA) systems, Recirculating Aquaculture Systems (RAS), and approaches for the valorisation of by-products and previously unutilised dissolved nutrients. These experiences provide a solid foundation for scaling up circular aquaculture practices in a manner that is compatible with environmental constraints, socially accepted by local communities, and economically viable over the medium to long term.</w:t>
      </w:r>
    </w:p>
    <w:p w14:paraId="13DC1FC0" w14:textId="794E1E34" w:rsidR="003145BD" w:rsidRPr="001116EC" w:rsidRDefault="003145BD" w:rsidP="003145BD">
      <w:pPr>
        <w:rPr>
          <w:rFonts w:ascii="Montserrat" w:eastAsia="Montserrat" w:hAnsi="Montserrat" w:cs="Montserrat"/>
        </w:rPr>
      </w:pPr>
    </w:p>
    <w:p w14:paraId="70D53A27" w14:textId="0A84AFA8" w:rsidR="00A516A2" w:rsidRPr="001116EC" w:rsidRDefault="00EB5023" w:rsidP="00347B75">
      <w:pPr>
        <w:pStyle w:val="Titolo1"/>
        <w:rPr>
          <w:rFonts w:ascii="Montserrat" w:eastAsia="Montserrat" w:hAnsi="Montserrat" w:cs="Montserrat"/>
          <w:sz w:val="28"/>
          <w:szCs w:val="28"/>
        </w:rPr>
      </w:pPr>
      <w:bookmarkStart w:id="16" w:name="roles_and_responsibilities_of_key_actors"/>
      <w:bookmarkStart w:id="17" w:name="_Toc220668643"/>
      <w:r w:rsidRPr="001116EC">
        <w:rPr>
          <w:rFonts w:ascii="Montserrat" w:eastAsia="Montserrat" w:hAnsi="Montserrat" w:cs="Montserrat"/>
          <w:sz w:val="28"/>
          <w:szCs w:val="28"/>
        </w:rPr>
        <w:t xml:space="preserve">3. </w:t>
      </w:r>
      <w:r w:rsidR="00A516A2" w:rsidRPr="001116EC">
        <w:rPr>
          <w:rFonts w:ascii="Montserrat" w:eastAsia="Montserrat" w:hAnsi="Montserrat" w:cs="Montserrat"/>
          <w:sz w:val="28"/>
          <w:szCs w:val="28"/>
        </w:rPr>
        <w:t>Roles and Responsibilities of Key Actors</w:t>
      </w:r>
      <w:bookmarkEnd w:id="16"/>
      <w:bookmarkEnd w:id="17"/>
    </w:p>
    <w:p w14:paraId="07437909" w14:textId="23F2D69A" w:rsidR="009C2994" w:rsidRPr="001116EC" w:rsidRDefault="009C2994" w:rsidP="00A516A2">
      <w:pPr>
        <w:rPr>
          <w:rFonts w:ascii="Montserrat" w:eastAsia="Montserrat" w:hAnsi="Montserrat" w:cs="Montserrat"/>
        </w:rPr>
      </w:pPr>
      <w:bookmarkStart w:id="18" w:name="regional_and_national_authorities"/>
      <w:r w:rsidRPr="001116EC">
        <w:rPr>
          <w:rFonts w:ascii="Montserrat" w:eastAsia="Montserrat" w:hAnsi="Montserrat" w:cs="Montserrat"/>
        </w:rPr>
        <w:t xml:space="preserve">The implementation of the Action Plan is grounded in a coordinated, multi-level governance framework in which public authorities, scientific and technical bodies, the productive sector, and civil society play complementary and interdependent roles. Clear allocation of responsibilities is essential to ensure policy coherence, technical robustness, operational feasibility, and social acceptance of circular aquaculture development in Sardinia. Within the AZA4ICE framework, these roles are not conceived as isolated functions, but as interconnected contributions aligned with the </w:t>
      </w:r>
      <w:proofErr w:type="spellStart"/>
      <w:r w:rsidRPr="001116EC">
        <w:rPr>
          <w:rFonts w:ascii="Montserrat" w:eastAsia="Montserrat" w:hAnsi="Montserrat" w:cs="Montserrat"/>
        </w:rPr>
        <w:t>LiRRIE</w:t>
      </w:r>
      <w:proofErr w:type="spellEnd"/>
      <w:r w:rsidRPr="001116EC">
        <w:rPr>
          <w:rFonts w:ascii="Montserrat" w:eastAsia="Montserrat" w:hAnsi="Montserrat" w:cs="Montserrat"/>
        </w:rPr>
        <w:t xml:space="preserve"> participatory approach.</w:t>
      </w:r>
    </w:p>
    <w:p w14:paraId="2644B345" w14:textId="44E4CB9C" w:rsidR="009C2994" w:rsidRPr="001116EC" w:rsidRDefault="009C2994" w:rsidP="00A516A2">
      <w:pPr>
        <w:rPr>
          <w:rFonts w:ascii="Montserrat" w:eastAsia="Montserrat" w:hAnsi="Montserrat" w:cs="Montserrat"/>
        </w:rPr>
      </w:pPr>
    </w:p>
    <w:p w14:paraId="60486D0A" w14:textId="6DB113CB" w:rsidR="00A516A2" w:rsidRPr="001116EC" w:rsidRDefault="00A516A2" w:rsidP="00A516A2">
      <w:pPr>
        <w:rPr>
          <w:rFonts w:ascii="Montserrat" w:eastAsia="Montserrat" w:hAnsi="Montserrat" w:cs="Montserrat"/>
        </w:rPr>
      </w:pPr>
      <w:r w:rsidRPr="001116EC">
        <w:rPr>
          <w:rFonts w:ascii="Montserrat" w:eastAsia="Montserrat" w:hAnsi="Montserrat" w:cs="Montserrat"/>
          <w:b/>
        </w:rPr>
        <w:t>Regional and National Authorities</w:t>
      </w:r>
      <w:bookmarkEnd w:id="18"/>
    </w:p>
    <w:p w14:paraId="47F43241" w14:textId="3B6E03F1" w:rsidR="002B4BB6" w:rsidRPr="001116EC" w:rsidRDefault="002B4BB6" w:rsidP="002B4BB6">
      <w:pPr>
        <w:rPr>
          <w:rFonts w:ascii="Montserrat" w:eastAsia="Montserrat" w:hAnsi="Montserrat" w:cs="Montserrat"/>
        </w:rPr>
      </w:pPr>
      <w:bookmarkStart w:id="19" w:name="research_institutes_and_scientifi_39875c"/>
      <w:r w:rsidRPr="001116EC">
        <w:rPr>
          <w:rFonts w:ascii="Montserrat" w:eastAsia="Montserrat" w:hAnsi="Montserrat" w:cs="Montserrat"/>
        </w:rPr>
        <w:t xml:space="preserve">At regional and national level, public authorities are responsible for providing the institutional, regulatory, and strategic framework for the implementation of the Action Plan, ensuring coherence between aquaculture development objectives and environmental protection requirements. In Sardinia, aquaculture falls under </w:t>
      </w:r>
      <w:r w:rsidRPr="001116EC">
        <w:rPr>
          <w:rFonts w:ascii="Montserrat" w:eastAsia="Montserrat" w:hAnsi="Montserrat" w:cs="Montserrat"/>
        </w:rPr>
        <w:lastRenderedPageBreak/>
        <w:t xml:space="preserve">the responsibility of the Regional Department of Agriculture and </w:t>
      </w:r>
      <w:proofErr w:type="spellStart"/>
      <w:r w:rsidRPr="001116EC">
        <w:rPr>
          <w:rFonts w:ascii="Montserrat" w:eastAsia="Montserrat" w:hAnsi="Montserrat" w:cs="Montserrat"/>
        </w:rPr>
        <w:t>Agro</w:t>
      </w:r>
      <w:proofErr w:type="spellEnd"/>
      <w:r w:rsidRPr="001116EC">
        <w:rPr>
          <w:rFonts w:ascii="Montserrat" w:eastAsia="Montserrat" w:hAnsi="Montserrat" w:cs="Montserrat"/>
        </w:rPr>
        <w:t>-Pastoral Reform (</w:t>
      </w:r>
      <w:proofErr w:type="spellStart"/>
      <w:r w:rsidRPr="001116EC">
        <w:rPr>
          <w:rFonts w:ascii="Montserrat" w:eastAsia="Montserrat" w:hAnsi="Montserrat" w:cs="Montserrat"/>
          <w:i/>
        </w:rPr>
        <w:t>Assessorato</w:t>
      </w:r>
      <w:proofErr w:type="spellEnd"/>
      <w:r w:rsidRPr="001116EC">
        <w:rPr>
          <w:rFonts w:ascii="Montserrat" w:eastAsia="Montserrat" w:hAnsi="Montserrat" w:cs="Montserrat"/>
          <w:i/>
        </w:rPr>
        <w:t xml:space="preserve"> </w:t>
      </w:r>
      <w:proofErr w:type="spellStart"/>
      <w:r w:rsidRPr="001116EC">
        <w:rPr>
          <w:rFonts w:ascii="Montserrat" w:eastAsia="Montserrat" w:hAnsi="Montserrat" w:cs="Montserrat"/>
          <w:i/>
        </w:rPr>
        <w:t>dell’Agricoltura</w:t>
      </w:r>
      <w:proofErr w:type="spellEnd"/>
      <w:r w:rsidRPr="001116EC">
        <w:rPr>
          <w:rFonts w:ascii="Montserrat" w:eastAsia="Montserrat" w:hAnsi="Montserrat" w:cs="Montserrat"/>
          <w:i/>
        </w:rPr>
        <w:t xml:space="preserve"> e </w:t>
      </w:r>
      <w:proofErr w:type="spellStart"/>
      <w:r w:rsidRPr="001116EC">
        <w:rPr>
          <w:rFonts w:ascii="Montserrat" w:eastAsia="Montserrat" w:hAnsi="Montserrat" w:cs="Montserrat"/>
          <w:i/>
        </w:rPr>
        <w:t>Riforma</w:t>
      </w:r>
      <w:proofErr w:type="spellEnd"/>
      <w:r w:rsidRPr="001116EC">
        <w:rPr>
          <w:rFonts w:ascii="Montserrat" w:eastAsia="Montserrat" w:hAnsi="Montserrat" w:cs="Montserrat"/>
          <w:i/>
        </w:rPr>
        <w:t xml:space="preserve"> </w:t>
      </w:r>
      <w:proofErr w:type="spellStart"/>
      <w:r w:rsidRPr="001116EC">
        <w:rPr>
          <w:rFonts w:ascii="Montserrat" w:eastAsia="Montserrat" w:hAnsi="Montserrat" w:cs="Montserrat"/>
          <w:i/>
        </w:rPr>
        <w:t>Agro</w:t>
      </w:r>
      <w:proofErr w:type="spellEnd"/>
      <w:r w:rsidRPr="001116EC">
        <w:rPr>
          <w:rFonts w:ascii="Montserrat" w:eastAsia="Montserrat" w:hAnsi="Montserrat" w:cs="Montserrat"/>
          <w:i/>
        </w:rPr>
        <w:t>-Pastorale</w:t>
      </w:r>
      <w:r w:rsidRPr="001116EC">
        <w:rPr>
          <w:rFonts w:ascii="Montserrat" w:eastAsia="Montserrat" w:hAnsi="Montserrat" w:cs="Montserrat"/>
        </w:rPr>
        <w:t>), specifically through the Fishing and Aquaculture Service (</w:t>
      </w:r>
      <w:r w:rsidRPr="001116EC">
        <w:rPr>
          <w:rFonts w:ascii="Montserrat" w:eastAsia="Montserrat" w:hAnsi="Montserrat" w:cs="Montserrat"/>
          <w:i/>
        </w:rPr>
        <w:t xml:space="preserve">Servizio </w:t>
      </w:r>
      <w:proofErr w:type="spellStart"/>
      <w:r w:rsidRPr="001116EC">
        <w:rPr>
          <w:rFonts w:ascii="Montserrat" w:eastAsia="Montserrat" w:hAnsi="Montserrat" w:cs="Montserrat"/>
          <w:i/>
        </w:rPr>
        <w:t>Pesca</w:t>
      </w:r>
      <w:proofErr w:type="spellEnd"/>
      <w:r w:rsidRPr="001116EC">
        <w:rPr>
          <w:rFonts w:ascii="Montserrat" w:eastAsia="Montserrat" w:hAnsi="Montserrat" w:cs="Montserrat"/>
          <w:i/>
        </w:rPr>
        <w:t xml:space="preserve"> e </w:t>
      </w:r>
      <w:proofErr w:type="spellStart"/>
      <w:r w:rsidRPr="001116EC">
        <w:rPr>
          <w:rFonts w:ascii="Montserrat" w:eastAsia="Montserrat" w:hAnsi="Montserrat" w:cs="Montserrat"/>
          <w:i/>
        </w:rPr>
        <w:t>Acquacoltura</w:t>
      </w:r>
      <w:proofErr w:type="spellEnd"/>
      <w:r w:rsidRPr="001116EC">
        <w:rPr>
          <w:rFonts w:ascii="Montserrat" w:eastAsia="Montserrat" w:hAnsi="Montserrat" w:cs="Montserrat"/>
        </w:rPr>
        <w:t>), which is tasked with sectoral policy development, support measures, and the integration of circular aquaculture principles into regional planning and programming instruments. Environmental aspects related to aquaculture development, particularly in coastal lagoons and protected areas, are overseen by the Regional Department of Environmental Protection (</w:t>
      </w:r>
      <w:proofErr w:type="spellStart"/>
      <w:r w:rsidRPr="001116EC">
        <w:rPr>
          <w:rFonts w:ascii="Montserrat" w:eastAsia="Montserrat" w:hAnsi="Montserrat" w:cs="Montserrat"/>
          <w:i/>
        </w:rPr>
        <w:t>Assessorato</w:t>
      </w:r>
      <w:proofErr w:type="spellEnd"/>
      <w:r w:rsidRPr="001116EC">
        <w:rPr>
          <w:rFonts w:ascii="Montserrat" w:eastAsia="Montserrat" w:hAnsi="Montserrat" w:cs="Montserrat"/>
          <w:i/>
        </w:rPr>
        <w:t xml:space="preserve"> </w:t>
      </w:r>
      <w:proofErr w:type="spellStart"/>
      <w:r w:rsidRPr="001116EC">
        <w:rPr>
          <w:rFonts w:ascii="Montserrat" w:eastAsia="Montserrat" w:hAnsi="Montserrat" w:cs="Montserrat"/>
          <w:i/>
        </w:rPr>
        <w:t>della</w:t>
      </w:r>
      <w:proofErr w:type="spellEnd"/>
      <w:r w:rsidRPr="001116EC">
        <w:rPr>
          <w:rFonts w:ascii="Montserrat" w:eastAsia="Montserrat" w:hAnsi="Montserrat" w:cs="Montserrat"/>
          <w:i/>
        </w:rPr>
        <w:t xml:space="preserve"> </w:t>
      </w:r>
      <w:proofErr w:type="spellStart"/>
      <w:r w:rsidRPr="001116EC">
        <w:rPr>
          <w:rFonts w:ascii="Montserrat" w:eastAsia="Montserrat" w:hAnsi="Montserrat" w:cs="Montserrat"/>
          <w:i/>
        </w:rPr>
        <w:t>Difesa</w:t>
      </w:r>
      <w:proofErr w:type="spellEnd"/>
      <w:r w:rsidRPr="001116EC">
        <w:rPr>
          <w:rFonts w:ascii="Montserrat" w:eastAsia="Montserrat" w:hAnsi="Montserrat" w:cs="Montserrat"/>
          <w:i/>
        </w:rPr>
        <w:t xml:space="preserve"> </w:t>
      </w:r>
      <w:proofErr w:type="spellStart"/>
      <w:r w:rsidRPr="001116EC">
        <w:rPr>
          <w:rFonts w:ascii="Montserrat" w:eastAsia="Montserrat" w:hAnsi="Montserrat" w:cs="Montserrat"/>
          <w:i/>
        </w:rPr>
        <w:t>dell’Ambiente</w:t>
      </w:r>
      <w:proofErr w:type="spellEnd"/>
      <w:r w:rsidRPr="001116EC">
        <w:rPr>
          <w:rFonts w:ascii="Montserrat" w:eastAsia="Montserrat" w:hAnsi="Montserrat" w:cs="Montserrat"/>
        </w:rPr>
        <w:t>), which is responsible for environmental assessments, permitting procedures, and compliance with conservation objectives. Management bodies of Natura 2000 sites and other protected areas established under different protection regimes supervise activities within their territories, ensuring that aquaculture practices remain compatible with the objectives and management plans of each site. Coastal and lagoonal municipalities contribute at local level through territorial planning, governance functions, and direct interaction with local communities and operators.</w:t>
      </w:r>
    </w:p>
    <w:p w14:paraId="1A0EC227" w14:textId="7036891E" w:rsidR="00C6763A" w:rsidRPr="001116EC" w:rsidRDefault="002B4BB6" w:rsidP="002B4BB6">
      <w:pPr>
        <w:rPr>
          <w:rFonts w:ascii="Montserrat" w:eastAsia="Montserrat" w:hAnsi="Montserrat" w:cs="Montserrat"/>
        </w:rPr>
      </w:pPr>
      <w:r w:rsidRPr="001116EC">
        <w:rPr>
          <w:rFonts w:ascii="Montserrat" w:eastAsia="Montserrat" w:hAnsi="Montserrat" w:cs="Montserrat"/>
        </w:rPr>
        <w:t>At national level, strategic direction and sectoral coordination are provided by the Ministry of Agriculture, Food Sovereignty and Forestry (</w:t>
      </w:r>
      <w:proofErr w:type="spellStart"/>
      <w:r w:rsidRPr="001116EC">
        <w:rPr>
          <w:rFonts w:ascii="Montserrat" w:eastAsia="Montserrat" w:hAnsi="Montserrat" w:cs="Montserrat"/>
          <w:i/>
        </w:rPr>
        <w:t>Ministero</w:t>
      </w:r>
      <w:proofErr w:type="spellEnd"/>
      <w:r w:rsidRPr="001116EC">
        <w:rPr>
          <w:rFonts w:ascii="Montserrat" w:eastAsia="Montserrat" w:hAnsi="Montserrat" w:cs="Montserrat"/>
          <w:i/>
        </w:rPr>
        <w:t xml:space="preserve"> </w:t>
      </w:r>
      <w:proofErr w:type="spellStart"/>
      <w:r w:rsidRPr="001116EC">
        <w:rPr>
          <w:rFonts w:ascii="Montserrat" w:eastAsia="Montserrat" w:hAnsi="Montserrat" w:cs="Montserrat"/>
          <w:i/>
        </w:rPr>
        <w:t>dell’Agricoltura</w:t>
      </w:r>
      <w:proofErr w:type="spellEnd"/>
      <w:r w:rsidRPr="001116EC">
        <w:rPr>
          <w:rFonts w:ascii="Montserrat" w:eastAsia="Montserrat" w:hAnsi="Montserrat" w:cs="Montserrat"/>
          <w:i/>
        </w:rPr>
        <w:t xml:space="preserve">, </w:t>
      </w:r>
      <w:proofErr w:type="spellStart"/>
      <w:r w:rsidRPr="001116EC">
        <w:rPr>
          <w:rFonts w:ascii="Montserrat" w:eastAsia="Montserrat" w:hAnsi="Montserrat" w:cs="Montserrat"/>
          <w:i/>
        </w:rPr>
        <w:t>della</w:t>
      </w:r>
      <w:proofErr w:type="spellEnd"/>
      <w:r w:rsidRPr="001116EC">
        <w:rPr>
          <w:rFonts w:ascii="Montserrat" w:eastAsia="Montserrat" w:hAnsi="Montserrat" w:cs="Montserrat"/>
          <w:i/>
        </w:rPr>
        <w:t xml:space="preserve"> </w:t>
      </w:r>
      <w:proofErr w:type="spellStart"/>
      <w:r w:rsidRPr="001116EC">
        <w:rPr>
          <w:rFonts w:ascii="Montserrat" w:eastAsia="Montserrat" w:hAnsi="Montserrat" w:cs="Montserrat"/>
          <w:i/>
        </w:rPr>
        <w:t>Sovranità</w:t>
      </w:r>
      <w:proofErr w:type="spellEnd"/>
      <w:r w:rsidRPr="001116EC">
        <w:rPr>
          <w:rFonts w:ascii="Montserrat" w:eastAsia="Montserrat" w:hAnsi="Montserrat" w:cs="Montserrat"/>
          <w:i/>
        </w:rPr>
        <w:t xml:space="preserve"> </w:t>
      </w:r>
      <w:proofErr w:type="spellStart"/>
      <w:r w:rsidRPr="001116EC">
        <w:rPr>
          <w:rFonts w:ascii="Montserrat" w:eastAsia="Montserrat" w:hAnsi="Montserrat" w:cs="Montserrat"/>
          <w:i/>
        </w:rPr>
        <w:t>Alimentare</w:t>
      </w:r>
      <w:proofErr w:type="spellEnd"/>
      <w:r w:rsidRPr="001116EC">
        <w:rPr>
          <w:rFonts w:ascii="Montserrat" w:eastAsia="Montserrat" w:hAnsi="Montserrat" w:cs="Montserrat"/>
          <w:i/>
        </w:rPr>
        <w:t xml:space="preserve"> e </w:t>
      </w:r>
      <w:proofErr w:type="spellStart"/>
      <w:r w:rsidRPr="001116EC">
        <w:rPr>
          <w:rFonts w:ascii="Montserrat" w:eastAsia="Montserrat" w:hAnsi="Montserrat" w:cs="Montserrat"/>
          <w:i/>
        </w:rPr>
        <w:t>delle</w:t>
      </w:r>
      <w:proofErr w:type="spellEnd"/>
      <w:r w:rsidRPr="001116EC">
        <w:rPr>
          <w:rFonts w:ascii="Montserrat" w:eastAsia="Montserrat" w:hAnsi="Montserrat" w:cs="Montserrat"/>
          <w:i/>
        </w:rPr>
        <w:t xml:space="preserve"> </w:t>
      </w:r>
      <w:proofErr w:type="spellStart"/>
      <w:r w:rsidRPr="001116EC">
        <w:rPr>
          <w:rFonts w:ascii="Montserrat" w:eastAsia="Montserrat" w:hAnsi="Montserrat" w:cs="Montserrat"/>
          <w:i/>
        </w:rPr>
        <w:t>Foreste</w:t>
      </w:r>
      <w:proofErr w:type="spellEnd"/>
      <w:r w:rsidRPr="001116EC">
        <w:rPr>
          <w:rFonts w:ascii="Montserrat" w:eastAsia="Montserrat" w:hAnsi="Montserrat" w:cs="Montserrat"/>
        </w:rPr>
        <w:t>), which is responsible for aquaculture policy, national planning frameworks, and alignment with European fisheries and aquaculture strategies. Environmental policy oversight, particularly regarding Natura 2000 and other protected areas, environmental impact assessments, and compliance with national and EU environmental legislation, is the responsibility of the Ministry of the Environment and Energy Security (</w:t>
      </w:r>
      <w:proofErr w:type="spellStart"/>
      <w:r w:rsidRPr="001116EC">
        <w:rPr>
          <w:rFonts w:ascii="Montserrat" w:eastAsia="Montserrat" w:hAnsi="Montserrat" w:cs="Montserrat"/>
          <w:i/>
        </w:rPr>
        <w:t>Ministero</w:t>
      </w:r>
      <w:proofErr w:type="spellEnd"/>
      <w:r w:rsidRPr="001116EC">
        <w:rPr>
          <w:rFonts w:ascii="Montserrat" w:eastAsia="Montserrat" w:hAnsi="Montserrat" w:cs="Montserrat"/>
          <w:i/>
        </w:rPr>
        <w:t xml:space="preserve"> </w:t>
      </w:r>
      <w:proofErr w:type="spellStart"/>
      <w:r w:rsidRPr="001116EC">
        <w:rPr>
          <w:rFonts w:ascii="Montserrat" w:eastAsia="Montserrat" w:hAnsi="Montserrat" w:cs="Montserrat"/>
          <w:i/>
        </w:rPr>
        <w:t>dell’Ambiente</w:t>
      </w:r>
      <w:proofErr w:type="spellEnd"/>
      <w:r w:rsidRPr="001116EC">
        <w:rPr>
          <w:rFonts w:ascii="Montserrat" w:eastAsia="Montserrat" w:hAnsi="Montserrat" w:cs="Montserrat"/>
          <w:i/>
        </w:rPr>
        <w:t xml:space="preserve"> e </w:t>
      </w:r>
      <w:proofErr w:type="spellStart"/>
      <w:r w:rsidRPr="001116EC">
        <w:rPr>
          <w:rFonts w:ascii="Montserrat" w:eastAsia="Montserrat" w:hAnsi="Montserrat" w:cs="Montserrat"/>
          <w:i/>
        </w:rPr>
        <w:t>della</w:t>
      </w:r>
      <w:proofErr w:type="spellEnd"/>
      <w:r w:rsidRPr="001116EC">
        <w:rPr>
          <w:rFonts w:ascii="Montserrat" w:eastAsia="Montserrat" w:hAnsi="Montserrat" w:cs="Montserrat"/>
          <w:i/>
        </w:rPr>
        <w:t xml:space="preserve"> </w:t>
      </w:r>
      <w:proofErr w:type="spellStart"/>
      <w:r w:rsidRPr="001116EC">
        <w:rPr>
          <w:rFonts w:ascii="Montserrat" w:eastAsia="Montserrat" w:hAnsi="Montserrat" w:cs="Montserrat"/>
          <w:i/>
        </w:rPr>
        <w:t>Sicurezza</w:t>
      </w:r>
      <w:proofErr w:type="spellEnd"/>
      <w:r w:rsidRPr="001116EC">
        <w:rPr>
          <w:rFonts w:ascii="Montserrat" w:eastAsia="Montserrat" w:hAnsi="Montserrat" w:cs="Montserrat"/>
          <w:i/>
        </w:rPr>
        <w:t xml:space="preserve"> </w:t>
      </w:r>
      <w:proofErr w:type="spellStart"/>
      <w:r w:rsidRPr="001116EC">
        <w:rPr>
          <w:rFonts w:ascii="Montserrat" w:eastAsia="Montserrat" w:hAnsi="Montserrat" w:cs="Montserrat"/>
          <w:i/>
        </w:rPr>
        <w:t>Energetica</w:t>
      </w:r>
      <w:proofErr w:type="spellEnd"/>
      <w:r w:rsidRPr="001116EC">
        <w:rPr>
          <w:rFonts w:ascii="Montserrat" w:eastAsia="Montserrat" w:hAnsi="Montserrat" w:cs="Montserrat"/>
        </w:rPr>
        <w:t>). Coordination between agricultural and environmental authorities at both regional and national level is therefore essential to enable the effective and balanced implementation of circular aquaculture initiatives in Sardinia.</w:t>
      </w:r>
    </w:p>
    <w:p w14:paraId="4F8B9511" w14:textId="5D4C74ED" w:rsidR="002B4BB6" w:rsidRPr="001116EC" w:rsidRDefault="002B4BB6" w:rsidP="002B4BB6">
      <w:pPr>
        <w:rPr>
          <w:rFonts w:ascii="Montserrat" w:eastAsia="Montserrat" w:hAnsi="Montserrat" w:cs="Montserrat"/>
          <w:b/>
        </w:rPr>
      </w:pPr>
    </w:p>
    <w:p w14:paraId="75159B4C" w14:textId="65BF1D0E" w:rsidR="00A516A2" w:rsidRPr="001116EC" w:rsidRDefault="00A516A2" w:rsidP="00A516A2">
      <w:pPr>
        <w:rPr>
          <w:rFonts w:ascii="Montserrat" w:eastAsia="Montserrat" w:hAnsi="Montserrat" w:cs="Montserrat"/>
        </w:rPr>
      </w:pPr>
      <w:r w:rsidRPr="001116EC">
        <w:rPr>
          <w:rFonts w:ascii="Montserrat" w:eastAsia="Montserrat" w:hAnsi="Montserrat" w:cs="Montserrat"/>
          <w:b/>
        </w:rPr>
        <w:t>Research Institutes and Scientific Organizations</w:t>
      </w:r>
      <w:bookmarkEnd w:id="19"/>
    </w:p>
    <w:p w14:paraId="3101F2D8" w14:textId="401A99BD" w:rsidR="00094B51" w:rsidRPr="001116EC" w:rsidRDefault="00094B51" w:rsidP="00A516A2">
      <w:pPr>
        <w:rPr>
          <w:rFonts w:ascii="Montserrat" w:eastAsia="Montserrat" w:hAnsi="Montserrat" w:cs="Montserrat"/>
        </w:rPr>
      </w:pPr>
      <w:bookmarkStart w:id="20" w:name="aquaculture_sector_and_associations"/>
      <w:r w:rsidRPr="001116EC">
        <w:rPr>
          <w:rFonts w:ascii="Montserrat" w:eastAsia="Montserrat" w:hAnsi="Montserrat" w:cs="Montserrat"/>
        </w:rPr>
        <w:t xml:space="preserve">Research institutes, scientific organisations, and universities provide the knowledge base and technical support necessary to underpin evidence-based decision-making and adaptive management. The International Marine Centre (IMC) acts as the scientific coordinator of the Action Plan and as the main facilitator of the </w:t>
      </w:r>
      <w:proofErr w:type="spellStart"/>
      <w:r w:rsidRPr="001116EC">
        <w:rPr>
          <w:rFonts w:ascii="Montserrat" w:eastAsia="Montserrat" w:hAnsi="Montserrat" w:cs="Montserrat"/>
        </w:rPr>
        <w:t>LiRRIE</w:t>
      </w:r>
      <w:proofErr w:type="spellEnd"/>
      <w:r w:rsidRPr="001116EC">
        <w:rPr>
          <w:rFonts w:ascii="Montserrat" w:eastAsia="Montserrat" w:hAnsi="Montserrat" w:cs="Montserrat"/>
        </w:rPr>
        <w:t xml:space="preserve"> governance process, supporting stakeholder engagement, spatial analysis, and the application of the AZA4ICE methodology. The Regional Agency for Environmental Protection contributes through environmental monitoring, data collection, and impact assessment, supporting the definition of baseline conditions and the evaluation of mitigation measures. AGRIS plays a key role in applied research, technology transfer, and professional training, facilitating the uptake of innovative and circular aquaculture solutions. Universities, including the University of Cagliari, provide additional scientific expertise, research capacity, and specialised knowledge in aquaculture systems, environmental sustainability, and resource </w:t>
      </w:r>
      <w:r w:rsidRPr="001116EC">
        <w:rPr>
          <w:rFonts w:ascii="Montserrat" w:eastAsia="Montserrat" w:hAnsi="Montserrat" w:cs="Montserrat"/>
        </w:rPr>
        <w:lastRenderedPageBreak/>
        <w:t>management. LAORE complements these roles by providing advisory services, technical assistance, and capacity-building support to operators, ensuring that scientific knowledge and project results are effectively translated into practical applications at farm and territorial level.</w:t>
      </w:r>
    </w:p>
    <w:p w14:paraId="4960A13A" w14:textId="51C7D53E" w:rsidR="00562BA9" w:rsidRPr="001116EC" w:rsidRDefault="00562BA9" w:rsidP="00A516A2">
      <w:pPr>
        <w:rPr>
          <w:rFonts w:ascii="Montserrat" w:eastAsia="Montserrat" w:hAnsi="Montserrat" w:cs="Montserrat"/>
        </w:rPr>
      </w:pPr>
    </w:p>
    <w:p w14:paraId="187023B1" w14:textId="336CD276" w:rsidR="00A516A2" w:rsidRPr="001116EC" w:rsidRDefault="00A516A2" w:rsidP="00A516A2">
      <w:pPr>
        <w:rPr>
          <w:rFonts w:ascii="Montserrat" w:eastAsia="Montserrat" w:hAnsi="Montserrat" w:cs="Montserrat"/>
        </w:rPr>
      </w:pPr>
      <w:r w:rsidRPr="001116EC">
        <w:rPr>
          <w:rFonts w:ascii="Montserrat" w:eastAsia="Montserrat" w:hAnsi="Montserrat" w:cs="Montserrat"/>
          <w:b/>
        </w:rPr>
        <w:t>Aquaculture Sector and Associations</w:t>
      </w:r>
      <w:bookmarkEnd w:id="20"/>
    </w:p>
    <w:p w14:paraId="5ED71C24" w14:textId="52490F3B" w:rsidR="00EB5023" w:rsidRPr="001116EC" w:rsidRDefault="006F19D6" w:rsidP="00A516A2">
      <w:pPr>
        <w:rPr>
          <w:rFonts w:ascii="Montserrat" w:eastAsia="Montserrat" w:hAnsi="Montserrat" w:cs="Montserrat"/>
        </w:rPr>
      </w:pPr>
      <w:r w:rsidRPr="001116EC">
        <w:rPr>
          <w:rFonts w:ascii="Montserrat" w:eastAsia="Montserrat" w:hAnsi="Montserrat" w:cs="Montserrat"/>
        </w:rPr>
        <w:t xml:space="preserve">The aquaculture sector bears primary responsibility for the practical implementation of the transition towards circular production models. This includes fish farmers, small and medium-sized enterprises, cooperatives, service providers, small-scale fishers, and actors along the supply chain, who are directly involved in adopting and managing circular aquaculture practices. Their engagement is essential for testing, refining, and scaling up solutions such as IMTA systems, RAS, and by-product valorisation pathways. Sectoral and producer associations, including </w:t>
      </w:r>
      <w:proofErr w:type="spellStart"/>
      <w:r w:rsidRPr="001116EC">
        <w:rPr>
          <w:rFonts w:ascii="Montserrat" w:eastAsia="Montserrat" w:hAnsi="Montserrat" w:cs="Montserrat"/>
        </w:rPr>
        <w:t>Confcooperative</w:t>
      </w:r>
      <w:proofErr w:type="spellEnd"/>
      <w:r w:rsidRPr="001116EC">
        <w:rPr>
          <w:rFonts w:ascii="Montserrat" w:eastAsia="Montserrat" w:hAnsi="Montserrat" w:cs="Montserrat"/>
        </w:rPr>
        <w:t xml:space="preserve"> </w:t>
      </w:r>
      <w:proofErr w:type="spellStart"/>
      <w:r w:rsidRPr="001116EC">
        <w:rPr>
          <w:rFonts w:ascii="Montserrat" w:eastAsia="Montserrat" w:hAnsi="Montserrat" w:cs="Montserrat"/>
        </w:rPr>
        <w:t>Pesca</w:t>
      </w:r>
      <w:proofErr w:type="spellEnd"/>
      <w:r w:rsidRPr="001116EC">
        <w:rPr>
          <w:rFonts w:ascii="Montserrat" w:eastAsia="Montserrat" w:hAnsi="Montserrat" w:cs="Montserrat"/>
        </w:rPr>
        <w:t xml:space="preserve">, Legacoop, </w:t>
      </w:r>
      <w:r w:rsidR="00151359" w:rsidRPr="00151359">
        <w:rPr>
          <w:rFonts w:ascii="Montserrat" w:eastAsia="Montserrat" w:hAnsi="Montserrat" w:cs="Montserrat"/>
        </w:rPr>
        <w:t>AMA (</w:t>
      </w:r>
      <w:proofErr w:type="spellStart"/>
      <w:r w:rsidR="00151359" w:rsidRPr="00151359">
        <w:rPr>
          <w:rFonts w:ascii="Montserrat" w:eastAsia="Montserrat" w:hAnsi="Montserrat" w:cs="Montserrat"/>
        </w:rPr>
        <w:t>Associazione</w:t>
      </w:r>
      <w:proofErr w:type="spellEnd"/>
      <w:r w:rsidR="00151359" w:rsidRPr="00151359">
        <w:rPr>
          <w:rFonts w:ascii="Montserrat" w:eastAsia="Montserrat" w:hAnsi="Montserrat" w:cs="Montserrat"/>
        </w:rPr>
        <w:t xml:space="preserve"> </w:t>
      </w:r>
      <w:proofErr w:type="spellStart"/>
      <w:r w:rsidR="00151359" w:rsidRPr="00151359">
        <w:rPr>
          <w:rFonts w:ascii="Montserrat" w:eastAsia="Montserrat" w:hAnsi="Montserrat" w:cs="Montserrat"/>
        </w:rPr>
        <w:t>mediterranea</w:t>
      </w:r>
      <w:proofErr w:type="spellEnd"/>
      <w:r w:rsidR="00151359" w:rsidRPr="00151359">
        <w:rPr>
          <w:rFonts w:ascii="Montserrat" w:eastAsia="Montserrat" w:hAnsi="Montserrat" w:cs="Montserrat"/>
        </w:rPr>
        <w:t xml:space="preserve"> </w:t>
      </w:r>
      <w:proofErr w:type="spellStart"/>
      <w:r w:rsidR="00151359" w:rsidRPr="00151359">
        <w:rPr>
          <w:rFonts w:ascii="Montserrat" w:eastAsia="Montserrat" w:hAnsi="Montserrat" w:cs="Montserrat"/>
        </w:rPr>
        <w:t>acquacoltori</w:t>
      </w:r>
      <w:proofErr w:type="spellEnd"/>
      <w:r w:rsidR="00151359" w:rsidRPr="00151359">
        <w:rPr>
          <w:rFonts w:ascii="Montserrat" w:eastAsia="Montserrat" w:hAnsi="Montserrat" w:cs="Montserrat"/>
        </w:rPr>
        <w:t>)</w:t>
      </w:r>
      <w:r w:rsidR="00151359">
        <w:rPr>
          <w:rFonts w:ascii="Montserrat" w:eastAsia="Montserrat" w:hAnsi="Montserrat" w:cs="Montserrat"/>
        </w:rPr>
        <w:t xml:space="preserve"> </w:t>
      </w:r>
      <w:r w:rsidRPr="001116EC">
        <w:rPr>
          <w:rFonts w:ascii="Montserrat" w:eastAsia="Montserrat" w:hAnsi="Montserrat" w:cs="Montserrat"/>
        </w:rPr>
        <w:t xml:space="preserve">and </w:t>
      </w:r>
      <w:r w:rsidR="00151359">
        <w:rPr>
          <w:rFonts w:ascii="Montserrat" w:eastAsia="Montserrat" w:hAnsi="Montserrat" w:cs="Montserrat"/>
        </w:rPr>
        <w:t xml:space="preserve">other </w:t>
      </w:r>
      <w:r w:rsidRPr="001116EC">
        <w:rPr>
          <w:rFonts w:ascii="Montserrat" w:eastAsia="Montserrat" w:hAnsi="Montserrat" w:cs="Montserrat"/>
        </w:rPr>
        <w:t>local aquaculture associations, play an important intermediary role by representing collective interests, facilitating coordination among operators, promoting peer-to-peer learning, and supporting collective responses to regulatory, technical, and market-related challenges.</w:t>
      </w:r>
    </w:p>
    <w:p w14:paraId="033F1BBE" w14:textId="2C72E366" w:rsidR="006F19D6" w:rsidRPr="001116EC" w:rsidRDefault="006F19D6" w:rsidP="00A516A2">
      <w:pPr>
        <w:rPr>
          <w:rFonts w:ascii="Montserrat" w:eastAsia="Montserrat" w:hAnsi="Montserrat" w:cs="Montserrat"/>
        </w:rPr>
      </w:pPr>
    </w:p>
    <w:p w14:paraId="62B1693B" w14:textId="671DB3B7" w:rsidR="00A516A2" w:rsidRPr="001116EC" w:rsidRDefault="00A516A2" w:rsidP="00A516A2">
      <w:pPr>
        <w:rPr>
          <w:rFonts w:ascii="Montserrat" w:eastAsia="Montserrat" w:hAnsi="Montserrat" w:cs="Montserrat"/>
        </w:rPr>
      </w:pPr>
      <w:bookmarkStart w:id="21" w:name="civil_society_and_local_communities"/>
      <w:r w:rsidRPr="001116EC">
        <w:rPr>
          <w:rFonts w:ascii="Montserrat" w:eastAsia="Montserrat" w:hAnsi="Montserrat" w:cs="Montserrat"/>
          <w:b/>
        </w:rPr>
        <w:t>Civil Society and Local Communities</w:t>
      </w:r>
      <w:bookmarkEnd w:id="21"/>
    </w:p>
    <w:p w14:paraId="3F3A7AB7" w14:textId="39E63730" w:rsidR="00711E23" w:rsidRPr="001116EC" w:rsidRDefault="009B62D5">
      <w:pPr>
        <w:rPr>
          <w:rFonts w:ascii="Montserrat" w:eastAsia="Montserrat" w:hAnsi="Montserrat" w:cs="Montserrat"/>
        </w:rPr>
      </w:pPr>
      <w:r w:rsidRPr="001116EC">
        <w:rPr>
          <w:rFonts w:ascii="Montserrat" w:eastAsia="Montserrat" w:hAnsi="Montserrat" w:cs="Montserrat"/>
        </w:rPr>
        <w:t>Civil society organisations and local communities contribute to ensuring the social sustainability and territorial integration of the Action Plan. Environmental non-governmental organisations, local community groups, cultural associations, and social cooperatives play a key role in fostering social acceptance of circular aquaculture, safeguarding environmental and community interests, and supporting transparent communication and awareness-raising activities. Their involvement helps to ensure that circular aquaculture development is perceived not only as an economic opportunity, but also as a shared territorial process aligned with local values, environmental objectives, and long-term sustainability goals.</w:t>
      </w:r>
    </w:p>
    <w:p w14:paraId="521E2784" w14:textId="77777777" w:rsidR="0064706B" w:rsidRPr="001116EC" w:rsidRDefault="0064706B">
      <w:pPr>
        <w:rPr>
          <w:rFonts w:ascii="Montserrat" w:eastAsia="Montserrat" w:hAnsi="Montserrat" w:cs="Montserrat"/>
        </w:rPr>
      </w:pPr>
    </w:p>
    <w:p w14:paraId="12162827" w14:textId="4B111DF5" w:rsidR="0064706B" w:rsidRPr="001116EC" w:rsidRDefault="00EB5023" w:rsidP="00347B75">
      <w:pPr>
        <w:pStyle w:val="Titolo1"/>
        <w:rPr>
          <w:rFonts w:ascii="Montserrat" w:eastAsia="Montserrat" w:hAnsi="Montserrat" w:cs="Montserrat"/>
          <w:b w:val="0"/>
          <w:sz w:val="28"/>
          <w:szCs w:val="28"/>
        </w:rPr>
      </w:pPr>
      <w:bookmarkStart w:id="22" w:name="regional_needs_challenges_and_opp_872022"/>
      <w:bookmarkStart w:id="23" w:name="_Toc220668644"/>
      <w:r w:rsidRPr="001116EC">
        <w:rPr>
          <w:rFonts w:ascii="Montserrat" w:eastAsia="Montserrat" w:hAnsi="Montserrat" w:cs="Montserrat"/>
          <w:sz w:val="28"/>
          <w:szCs w:val="28"/>
        </w:rPr>
        <w:t xml:space="preserve">4. </w:t>
      </w:r>
      <w:r w:rsidR="00A516A2" w:rsidRPr="001116EC">
        <w:rPr>
          <w:rFonts w:ascii="Montserrat" w:eastAsia="Montserrat" w:hAnsi="Montserrat" w:cs="Montserrat"/>
          <w:sz w:val="28"/>
          <w:szCs w:val="28"/>
        </w:rPr>
        <w:t>Regional Needs, Challenges and Opportunities</w:t>
      </w:r>
      <w:bookmarkStart w:id="24" w:name="regional_needs"/>
      <w:bookmarkEnd w:id="22"/>
      <w:bookmarkEnd w:id="23"/>
    </w:p>
    <w:p w14:paraId="5249C592" w14:textId="35F61E3E" w:rsidR="00B445B5" w:rsidRPr="001116EC" w:rsidRDefault="00B445B5" w:rsidP="009E4426">
      <w:pPr>
        <w:pStyle w:val="Titolo2"/>
        <w:rPr>
          <w:b w:val="0"/>
          <w:i/>
        </w:rPr>
      </w:pPr>
      <w:bookmarkStart w:id="25" w:name="_Toc220668645"/>
      <w:bookmarkStart w:id="26" w:name="environmentally_compatible_aquacu_aa896c"/>
      <w:bookmarkEnd w:id="24"/>
      <w:r w:rsidRPr="001116EC">
        <w:rPr>
          <w:b w:val="0"/>
          <w:i/>
        </w:rPr>
        <w:t>Regional needs</w:t>
      </w:r>
      <w:bookmarkEnd w:id="25"/>
    </w:p>
    <w:p w14:paraId="2B7F8C84" w14:textId="3DA94A79" w:rsidR="00966233" w:rsidRPr="001116EC" w:rsidRDefault="00F449C8" w:rsidP="0064706B">
      <w:pPr>
        <w:spacing w:line="276" w:lineRule="auto"/>
        <w:rPr>
          <w:rFonts w:ascii="Montserrat" w:eastAsia="Montserrat" w:hAnsi="Montserrat" w:cs="Montserrat"/>
        </w:rPr>
      </w:pPr>
      <w:r w:rsidRPr="001116EC">
        <w:rPr>
          <w:rFonts w:ascii="Montserrat" w:eastAsia="Montserrat" w:hAnsi="Montserrat" w:cs="Montserrat"/>
        </w:rPr>
        <w:t xml:space="preserve">This section presents the main needs, structural challenges, barriers, and opportunities identified for the development of circular aquaculture in Sardinia, based on the </w:t>
      </w:r>
      <w:proofErr w:type="spellStart"/>
      <w:r w:rsidRPr="001116EC">
        <w:rPr>
          <w:rFonts w:ascii="Montserrat" w:eastAsia="Montserrat" w:hAnsi="Montserrat" w:cs="Montserrat"/>
        </w:rPr>
        <w:t>LiRRIE</w:t>
      </w:r>
      <w:proofErr w:type="spellEnd"/>
      <w:r w:rsidRPr="001116EC">
        <w:rPr>
          <w:rFonts w:ascii="Montserrat" w:eastAsia="Montserrat" w:hAnsi="Montserrat" w:cs="Montserrat"/>
        </w:rPr>
        <w:t xml:space="preserve"> participatory process and stakeholder engagement conducted through the AZA4ICE project. These insights provide a key orientation for the Action Plan, ensuring that proposed interventions respond to local priorities, are operationally feasible, and support solutions that are both relevant and sustainable.</w:t>
      </w:r>
    </w:p>
    <w:p w14:paraId="48B10A92" w14:textId="1A1ED289" w:rsidR="0064706B" w:rsidRPr="001116EC" w:rsidRDefault="00A516A2" w:rsidP="0064706B">
      <w:pPr>
        <w:spacing w:line="276" w:lineRule="auto"/>
        <w:rPr>
          <w:rFonts w:ascii="Montserrat" w:eastAsia="Montserrat" w:hAnsi="Montserrat" w:cs="Montserrat"/>
          <w:b/>
        </w:rPr>
      </w:pPr>
      <w:r w:rsidRPr="001116EC">
        <w:rPr>
          <w:rFonts w:ascii="Montserrat" w:eastAsia="Montserrat" w:hAnsi="Montserrat" w:cs="Montserrat"/>
          <w:b/>
        </w:rPr>
        <w:lastRenderedPageBreak/>
        <w:t>Environmentally Compatible Aquaculture Models</w:t>
      </w:r>
      <w:bookmarkEnd w:id="26"/>
    </w:p>
    <w:p w14:paraId="2AD5A378" w14:textId="53D79789" w:rsidR="00CE5739" w:rsidRPr="001116EC" w:rsidRDefault="00CE5739" w:rsidP="005F4E8F">
      <w:pPr>
        <w:spacing w:line="276" w:lineRule="auto"/>
        <w:rPr>
          <w:rFonts w:ascii="Montserrat" w:eastAsia="Montserrat" w:hAnsi="Montserrat" w:cs="Montserrat"/>
        </w:rPr>
      </w:pPr>
      <w:r w:rsidRPr="001116EC">
        <w:rPr>
          <w:rFonts w:ascii="Montserrat" w:eastAsia="Montserrat" w:hAnsi="Montserrat" w:cs="Montserrat"/>
        </w:rPr>
        <w:t xml:space="preserve">Sardinia’s lagoonal and coastal ecosystems require production systems that are low-impact, resilient, and ecologically coherent. Priority is given to integrated approaches such as IMTA </w:t>
      </w:r>
      <w:r w:rsidR="00DE312A" w:rsidRPr="001116EC">
        <w:rPr>
          <w:rFonts w:ascii="Montserrat" w:eastAsia="Montserrat" w:hAnsi="Montserrat" w:cs="Montserrat"/>
        </w:rPr>
        <w:t>and</w:t>
      </w:r>
      <w:r w:rsidRPr="001116EC">
        <w:rPr>
          <w:rFonts w:ascii="Montserrat" w:eastAsia="Montserrat" w:hAnsi="Montserrat" w:cs="Montserrat"/>
        </w:rPr>
        <w:t xml:space="preserve"> RAS</w:t>
      </w:r>
      <w:r w:rsidR="00DE312A" w:rsidRPr="001116EC">
        <w:rPr>
          <w:rFonts w:ascii="Montserrat" w:eastAsia="Montserrat" w:hAnsi="Montserrat" w:cs="Montserrat"/>
        </w:rPr>
        <w:t xml:space="preserve"> systems</w:t>
      </w:r>
      <w:r w:rsidRPr="001116EC">
        <w:rPr>
          <w:rFonts w:ascii="Montserrat" w:eastAsia="Montserrat" w:hAnsi="Montserrat" w:cs="Montserrat"/>
        </w:rPr>
        <w:t>, all designed to optimise nutrient efficiency and reduce dependency on external inputs. Species selection is a crucial aspect of system design, favouring those naturally adapted to local conditions, including grey mullet (</w:t>
      </w:r>
      <w:r w:rsidRPr="001116EC">
        <w:rPr>
          <w:rFonts w:ascii="Montserrat" w:eastAsia="Montserrat" w:hAnsi="Montserrat" w:cs="Montserrat"/>
          <w:i/>
        </w:rPr>
        <w:t>Mugil cephalus</w:t>
      </w:r>
      <w:r w:rsidRPr="001116EC">
        <w:rPr>
          <w:rFonts w:ascii="Montserrat" w:eastAsia="Montserrat" w:hAnsi="Montserrat" w:cs="Montserrat"/>
        </w:rPr>
        <w:t>), sea bass (</w:t>
      </w:r>
      <w:proofErr w:type="spellStart"/>
      <w:r w:rsidRPr="001116EC">
        <w:rPr>
          <w:rFonts w:ascii="Montserrat" w:eastAsia="Montserrat" w:hAnsi="Montserrat" w:cs="Montserrat"/>
          <w:i/>
        </w:rPr>
        <w:t>Dicentrarchus</w:t>
      </w:r>
      <w:proofErr w:type="spellEnd"/>
      <w:r w:rsidRPr="001116EC">
        <w:rPr>
          <w:rFonts w:ascii="Montserrat" w:eastAsia="Montserrat" w:hAnsi="Montserrat" w:cs="Montserrat"/>
          <w:i/>
        </w:rPr>
        <w:t xml:space="preserve"> </w:t>
      </w:r>
      <w:proofErr w:type="spellStart"/>
      <w:r w:rsidRPr="001116EC">
        <w:rPr>
          <w:rFonts w:ascii="Montserrat" w:eastAsia="Montserrat" w:hAnsi="Montserrat" w:cs="Montserrat"/>
          <w:i/>
        </w:rPr>
        <w:t>labrax</w:t>
      </w:r>
      <w:proofErr w:type="spellEnd"/>
      <w:r w:rsidRPr="001116EC">
        <w:rPr>
          <w:rFonts w:ascii="Montserrat" w:eastAsia="Montserrat" w:hAnsi="Montserrat" w:cs="Montserrat"/>
        </w:rPr>
        <w:t>),</w:t>
      </w:r>
      <w:r w:rsidR="00151359">
        <w:rPr>
          <w:rFonts w:ascii="Montserrat" w:eastAsia="Montserrat" w:hAnsi="Montserrat" w:cs="Montserrat"/>
        </w:rPr>
        <w:t xml:space="preserve"> oysters (</w:t>
      </w:r>
      <w:r w:rsidR="00151359">
        <w:rPr>
          <w:rFonts w:ascii="Montserrat" w:eastAsia="Montserrat" w:hAnsi="Montserrat" w:cs="Montserrat"/>
          <w:i/>
          <w:iCs/>
        </w:rPr>
        <w:t>Ostrea edulis),</w:t>
      </w:r>
      <w:r w:rsidRPr="001116EC">
        <w:rPr>
          <w:rFonts w:ascii="Montserrat" w:eastAsia="Montserrat" w:hAnsi="Montserrat" w:cs="Montserrat"/>
        </w:rPr>
        <w:t xml:space="preserve"> sea bream (</w:t>
      </w:r>
      <w:r w:rsidRPr="001116EC">
        <w:rPr>
          <w:rFonts w:ascii="Montserrat" w:eastAsia="Montserrat" w:hAnsi="Montserrat" w:cs="Montserrat"/>
          <w:i/>
        </w:rPr>
        <w:t>Sparus aurata</w:t>
      </w:r>
      <w:r w:rsidRPr="001116EC">
        <w:rPr>
          <w:rFonts w:ascii="Montserrat" w:eastAsia="Montserrat" w:hAnsi="Montserrat" w:cs="Montserrat"/>
        </w:rPr>
        <w:t>), native bivalves</w:t>
      </w:r>
      <w:r w:rsidR="00DE312A" w:rsidRPr="001116EC">
        <w:rPr>
          <w:rFonts w:ascii="Montserrat" w:eastAsia="Montserrat" w:hAnsi="Montserrat" w:cs="Montserrat"/>
        </w:rPr>
        <w:t xml:space="preserve"> </w:t>
      </w:r>
      <w:r w:rsidR="001608AC" w:rsidRPr="001116EC">
        <w:rPr>
          <w:rFonts w:ascii="Montserrat" w:eastAsia="Montserrat" w:hAnsi="Montserrat" w:cs="Montserrat"/>
        </w:rPr>
        <w:t>such as grooved carpet shell (</w:t>
      </w:r>
      <w:r w:rsidR="001608AC" w:rsidRPr="001116EC">
        <w:rPr>
          <w:rFonts w:ascii="Montserrat" w:eastAsia="Montserrat" w:hAnsi="Montserrat" w:cs="Montserrat"/>
          <w:i/>
        </w:rPr>
        <w:t>Ruditapes decussatus</w:t>
      </w:r>
      <w:r w:rsidR="001608AC" w:rsidRPr="001116EC">
        <w:rPr>
          <w:rFonts w:ascii="Montserrat" w:eastAsia="Montserrat" w:hAnsi="Montserrat" w:cs="Montserrat"/>
        </w:rPr>
        <w:t>)</w:t>
      </w:r>
      <w:r w:rsidRPr="001116EC">
        <w:rPr>
          <w:rFonts w:ascii="Montserrat" w:eastAsia="Montserrat" w:hAnsi="Montserrat" w:cs="Montserrat"/>
        </w:rPr>
        <w:t xml:space="preserve">, and locally relevant </w:t>
      </w:r>
      <w:r w:rsidR="00AE376C" w:rsidRPr="001116EC">
        <w:rPr>
          <w:rFonts w:ascii="Montserrat" w:eastAsia="Montserrat" w:hAnsi="Montserrat" w:cs="Montserrat"/>
        </w:rPr>
        <w:t>halophytes (</w:t>
      </w:r>
      <w:r w:rsidR="00AE376C" w:rsidRPr="001116EC">
        <w:rPr>
          <w:rFonts w:ascii="Montserrat" w:eastAsia="Montserrat" w:hAnsi="Montserrat" w:cs="Montserrat"/>
          <w:i/>
        </w:rPr>
        <w:t xml:space="preserve">Salicornia </w:t>
      </w:r>
      <w:proofErr w:type="spellStart"/>
      <w:r w:rsidR="00AE376C" w:rsidRPr="001116EC">
        <w:rPr>
          <w:rFonts w:ascii="Montserrat" w:eastAsia="Montserrat" w:hAnsi="Montserrat" w:cs="Montserrat"/>
          <w:i/>
        </w:rPr>
        <w:t>fructicosa</w:t>
      </w:r>
      <w:proofErr w:type="spellEnd"/>
      <w:r w:rsidR="00AE376C" w:rsidRPr="001116EC">
        <w:rPr>
          <w:rFonts w:ascii="Montserrat" w:eastAsia="Montserrat" w:hAnsi="Montserrat" w:cs="Montserrat"/>
        </w:rPr>
        <w:t>) and macroalgae (</w:t>
      </w:r>
      <w:r w:rsidR="00AE376C" w:rsidRPr="001116EC">
        <w:rPr>
          <w:rFonts w:ascii="Montserrat" w:eastAsia="Montserrat" w:hAnsi="Montserrat" w:cs="Montserrat"/>
          <w:i/>
        </w:rPr>
        <w:t>Ulva spp.</w:t>
      </w:r>
      <w:r w:rsidR="00AE376C" w:rsidRPr="001116EC">
        <w:rPr>
          <w:rFonts w:ascii="Montserrat" w:eastAsia="Montserrat" w:hAnsi="Montserrat" w:cs="Montserrat"/>
        </w:rPr>
        <w:t>)</w:t>
      </w:r>
      <w:r w:rsidRPr="001116EC">
        <w:rPr>
          <w:rFonts w:ascii="Montserrat" w:eastAsia="Montserrat" w:hAnsi="Montserrat" w:cs="Montserrat"/>
        </w:rPr>
        <w:t>. These choices increase system stability, ensure ecological coherence, and facilitate effective nutrient recycling. Continuous monitoring of water quality and ecological parameters is essential to ensure compliance with environmental standards and to support the long-term sustainability of circular production systems.</w:t>
      </w:r>
    </w:p>
    <w:p w14:paraId="01700B16" w14:textId="77777777" w:rsidR="00CE5739" w:rsidRPr="001116EC" w:rsidRDefault="00CE5739" w:rsidP="005F4E8F">
      <w:pPr>
        <w:spacing w:line="276" w:lineRule="auto"/>
        <w:rPr>
          <w:rFonts w:ascii="Montserrat" w:eastAsia="Montserrat" w:hAnsi="Montserrat" w:cs="Montserrat"/>
        </w:rPr>
      </w:pPr>
    </w:p>
    <w:p w14:paraId="3B27DAC0" w14:textId="49C52768" w:rsidR="005F4E8F" w:rsidRPr="001116EC" w:rsidRDefault="005F4E8F" w:rsidP="005F4E8F">
      <w:pPr>
        <w:spacing w:line="276" w:lineRule="auto"/>
        <w:rPr>
          <w:rFonts w:ascii="Montserrat" w:eastAsia="Montserrat" w:hAnsi="Montserrat" w:cs="Montserrat"/>
          <w:b/>
        </w:rPr>
      </w:pPr>
      <w:r w:rsidRPr="001116EC">
        <w:rPr>
          <w:rFonts w:ascii="Montserrat" w:eastAsia="Montserrat" w:hAnsi="Montserrat" w:cs="Montserrat"/>
          <w:b/>
        </w:rPr>
        <w:t>Governance and Decision-Making Coordination</w:t>
      </w:r>
    </w:p>
    <w:p w14:paraId="2083A5A1" w14:textId="5FFC67E6" w:rsidR="00AC1ED1" w:rsidRPr="001116EC" w:rsidRDefault="0003551E" w:rsidP="005F4E8F">
      <w:pPr>
        <w:spacing w:line="276" w:lineRule="auto"/>
        <w:rPr>
          <w:rFonts w:ascii="Montserrat" w:eastAsia="Montserrat" w:hAnsi="Montserrat" w:cs="Montserrat"/>
        </w:rPr>
      </w:pPr>
      <w:r w:rsidRPr="001116EC">
        <w:rPr>
          <w:rFonts w:ascii="Montserrat" w:eastAsia="Montserrat" w:hAnsi="Montserrat" w:cs="Montserrat"/>
        </w:rPr>
        <w:t xml:space="preserve">The institutional framework governing Sardinia’s protected wetland areas is complex, with multiple authorities responsible for environmental protection, territorial planning, and aquaculture management. Clear, inclusive, and coordinated governance mechanisms are therefore essential. These should integrate representatives from the public administration, scientific institutions, aquaculture operators, local communities, and civil society, ensuring a participatory approach that aligns with the quintuple helix model promoted by </w:t>
      </w:r>
      <w:proofErr w:type="spellStart"/>
      <w:r w:rsidRPr="001116EC">
        <w:rPr>
          <w:rFonts w:ascii="Montserrat" w:eastAsia="Montserrat" w:hAnsi="Montserrat" w:cs="Montserrat"/>
        </w:rPr>
        <w:t>LiRRIE</w:t>
      </w:r>
      <w:proofErr w:type="spellEnd"/>
      <w:r w:rsidRPr="001116EC">
        <w:rPr>
          <w:rFonts w:ascii="Montserrat" w:eastAsia="Montserrat" w:hAnsi="Montserrat" w:cs="Montserrat"/>
        </w:rPr>
        <w:t>. Effective coordination is necessary to streamline decision-making, reduce conflicts, and enable timely adoption of circular practices in designated zones.</w:t>
      </w:r>
    </w:p>
    <w:p w14:paraId="39403E09" w14:textId="40634F8E" w:rsidR="0003551E" w:rsidRPr="001116EC" w:rsidRDefault="0003551E" w:rsidP="005F4E8F">
      <w:pPr>
        <w:spacing w:line="276" w:lineRule="auto"/>
        <w:rPr>
          <w:rFonts w:ascii="Montserrat" w:eastAsia="Montserrat" w:hAnsi="Montserrat" w:cs="Montserrat"/>
        </w:rPr>
      </w:pPr>
    </w:p>
    <w:p w14:paraId="2AFE80B1" w14:textId="77777777" w:rsidR="005F4E8F" w:rsidRPr="001116EC" w:rsidRDefault="005F4E8F" w:rsidP="005F4E8F">
      <w:pPr>
        <w:spacing w:line="276" w:lineRule="auto"/>
        <w:rPr>
          <w:rFonts w:ascii="Montserrat" w:eastAsia="Montserrat" w:hAnsi="Montserrat" w:cs="Montserrat"/>
          <w:b/>
        </w:rPr>
      </w:pPr>
      <w:r w:rsidRPr="001116EC">
        <w:rPr>
          <w:rFonts w:ascii="Montserrat" w:eastAsia="Montserrat" w:hAnsi="Montserrat" w:cs="Montserrat"/>
          <w:b/>
        </w:rPr>
        <w:t>Strengthened Local Capacity</w:t>
      </w:r>
    </w:p>
    <w:p w14:paraId="5FA9DF4F" w14:textId="5B2C6964" w:rsidR="005F4E8F" w:rsidRPr="001116EC" w:rsidRDefault="00E971FE" w:rsidP="005F4E8F">
      <w:pPr>
        <w:spacing w:line="276" w:lineRule="auto"/>
        <w:rPr>
          <w:rFonts w:ascii="Montserrat" w:eastAsia="Montserrat" w:hAnsi="Montserrat" w:cs="Montserrat"/>
        </w:rPr>
      </w:pPr>
      <w:r w:rsidRPr="001116EC">
        <w:rPr>
          <w:rFonts w:ascii="Montserrat" w:eastAsia="Montserrat" w:hAnsi="Montserrat" w:cs="Montserrat"/>
        </w:rPr>
        <w:t xml:space="preserve">Evidence from the </w:t>
      </w:r>
      <w:proofErr w:type="spellStart"/>
      <w:r w:rsidRPr="001116EC">
        <w:rPr>
          <w:rFonts w:ascii="Montserrat" w:eastAsia="Montserrat" w:hAnsi="Montserrat" w:cs="Montserrat"/>
        </w:rPr>
        <w:t>BLUEfasma</w:t>
      </w:r>
      <w:proofErr w:type="spellEnd"/>
      <w:r w:rsidRPr="001116EC">
        <w:rPr>
          <w:rFonts w:ascii="Montserrat" w:eastAsia="Montserrat" w:hAnsi="Montserrat" w:cs="Montserrat"/>
        </w:rPr>
        <w:t xml:space="preserve"> circularity assessment highlights a mismatch between high investment willingness (3.80 on a 5-point scale) and low technical readiness (1.79) among Sardinian stakeholders. This indicates that the main barriers to circular aquaculture are not financial or motivational but relate to limited practical knowledge, technical experience, and confidence in implementing integrated systems.</w:t>
      </w:r>
      <w:r w:rsidR="00553AE4" w:rsidRPr="001116EC">
        <w:rPr>
          <w:rFonts w:ascii="Montserrat" w:eastAsia="Montserrat" w:hAnsi="Montserrat" w:cs="Montserrat"/>
        </w:rPr>
        <w:t xml:space="preserve"> In order</w:t>
      </w:r>
      <w:r w:rsidRPr="001116EC">
        <w:rPr>
          <w:rFonts w:ascii="Montserrat" w:eastAsia="Montserrat" w:hAnsi="Montserrat" w:cs="Montserrat"/>
        </w:rPr>
        <w:t xml:space="preserve"> </w:t>
      </w:r>
      <w:r w:rsidR="00553AE4" w:rsidRPr="001116EC">
        <w:rPr>
          <w:rFonts w:ascii="Montserrat" w:eastAsia="Montserrat" w:hAnsi="Montserrat" w:cs="Montserrat"/>
        </w:rPr>
        <w:t>t</w:t>
      </w:r>
      <w:r w:rsidRPr="001116EC">
        <w:rPr>
          <w:rFonts w:ascii="Montserrat" w:eastAsia="Montserrat" w:hAnsi="Montserrat" w:cs="Montserrat"/>
        </w:rPr>
        <w:t>o address this, targeted capacity-building programmes are required, covering technical training in IMTA, water management, circular practices, and operational procedures. These efforts must be complemented by participatory learning opportunities, demonstration sites, and knowledge exchange platforms to ensure that local operators can translate willingness into concrete implementation capacity.</w:t>
      </w:r>
    </w:p>
    <w:p w14:paraId="02666D4B" w14:textId="19B8C68C" w:rsidR="00E971FE" w:rsidRPr="001116EC" w:rsidRDefault="00E971FE" w:rsidP="005F4E8F">
      <w:pPr>
        <w:spacing w:line="276" w:lineRule="auto"/>
        <w:rPr>
          <w:rFonts w:ascii="Montserrat" w:eastAsia="Montserrat" w:hAnsi="Montserrat" w:cs="Montserrat"/>
        </w:rPr>
      </w:pPr>
    </w:p>
    <w:p w14:paraId="45D44AC4" w14:textId="419ECB7F" w:rsidR="00251B76" w:rsidRPr="001116EC" w:rsidRDefault="00251B76" w:rsidP="00251B76">
      <w:pPr>
        <w:spacing w:line="276" w:lineRule="auto"/>
        <w:rPr>
          <w:rFonts w:ascii="Montserrat" w:eastAsia="Montserrat" w:hAnsi="Montserrat" w:cs="Montserrat"/>
          <w:b/>
        </w:rPr>
      </w:pPr>
      <w:r w:rsidRPr="001116EC">
        <w:rPr>
          <w:rFonts w:ascii="Montserrat" w:eastAsia="Montserrat" w:hAnsi="Montserrat" w:cs="Montserrat"/>
          <w:b/>
        </w:rPr>
        <w:lastRenderedPageBreak/>
        <w:t>Technological and Knowledge Needs</w:t>
      </w:r>
    </w:p>
    <w:p w14:paraId="5567C3FB" w14:textId="28D8359D" w:rsidR="00E971FE" w:rsidRPr="001116EC" w:rsidRDefault="00251B76" w:rsidP="00251B76">
      <w:pPr>
        <w:spacing w:line="276" w:lineRule="auto"/>
        <w:rPr>
          <w:rFonts w:ascii="Montserrat" w:eastAsia="Montserrat" w:hAnsi="Montserrat" w:cs="Montserrat"/>
        </w:rPr>
      </w:pPr>
      <w:r w:rsidRPr="001116EC">
        <w:rPr>
          <w:rFonts w:ascii="Montserrat" w:eastAsia="Montserrat" w:hAnsi="Montserrat" w:cs="Montserrat"/>
        </w:rPr>
        <w:t>The practical application of circular aquaculture technologies in Sardinia remains limited, despite favourable environmental conditions and proven technical potential. Access to modern aquaculture technologies, including automated feeding, real-time water quality sensors, and biomass monitoring tools, remains restricted for many producers. Bridging this gap requires technology transfer, demonstration of locally adapted solutions, and strengthening the links between research institutions, advisory services, and operators. In addition, innovation in processing and valorisation of by-products, as well as the application of microbial and genetic tools to enhance resilience and efficiency, are essential to make circular systems viable and economically attractive.</w:t>
      </w:r>
    </w:p>
    <w:p w14:paraId="2489BF2B" w14:textId="235F89B8" w:rsidR="00E971FE" w:rsidRPr="001116EC" w:rsidRDefault="00E971FE" w:rsidP="005F4E8F">
      <w:pPr>
        <w:spacing w:line="276" w:lineRule="auto"/>
        <w:rPr>
          <w:rFonts w:ascii="Montserrat" w:eastAsia="Montserrat" w:hAnsi="Montserrat" w:cs="Montserrat"/>
        </w:rPr>
      </w:pPr>
    </w:p>
    <w:p w14:paraId="53933549" w14:textId="17AF5DE5" w:rsidR="00941308" w:rsidRPr="001116EC" w:rsidRDefault="00941308" w:rsidP="00941308">
      <w:pPr>
        <w:spacing w:line="276" w:lineRule="auto"/>
        <w:rPr>
          <w:rFonts w:ascii="Montserrat" w:eastAsia="Montserrat" w:hAnsi="Montserrat" w:cs="Montserrat"/>
          <w:b/>
        </w:rPr>
      </w:pPr>
      <w:r w:rsidRPr="001116EC">
        <w:rPr>
          <w:rFonts w:ascii="Montserrat" w:eastAsia="Montserrat" w:hAnsi="Montserrat" w:cs="Montserrat"/>
          <w:b/>
        </w:rPr>
        <w:t>Regulatory Alignment and Policy Support</w:t>
      </w:r>
    </w:p>
    <w:p w14:paraId="2CE08AEB" w14:textId="517019D2" w:rsidR="00E971FE" w:rsidRPr="001116EC" w:rsidRDefault="00941308" w:rsidP="00941308">
      <w:pPr>
        <w:spacing w:line="276" w:lineRule="auto"/>
        <w:rPr>
          <w:rFonts w:ascii="Montserrat" w:eastAsia="Montserrat" w:hAnsi="Montserrat" w:cs="Montserrat"/>
        </w:rPr>
      </w:pPr>
      <w:r w:rsidRPr="001116EC">
        <w:rPr>
          <w:rFonts w:ascii="Montserrat" w:eastAsia="Montserrat" w:hAnsi="Montserrat" w:cs="Montserrat"/>
        </w:rPr>
        <w:t>Current regulatory frameworks provide limited recognition of circular aquaculture systems, often focusing on species-specific licensing rather than integrated system design. The absence of clear guidelines, circularity indicators, and supportive incentive mechanisms creates uncertainty and hinders investment. Addressing these gaps requires the alignment and adaptation of regional and national legislation, the operationalisation of Allocated Aquaculture Zones (AZA), and the creation of targeted financial and technical support mechanisms to enable small and medium-sized producers to adopt eco-efficient, circular practices.</w:t>
      </w:r>
    </w:p>
    <w:p w14:paraId="1356F1CA" w14:textId="4C608584" w:rsidR="00E971FE" w:rsidRPr="001116EC" w:rsidRDefault="00E971FE" w:rsidP="005F4E8F">
      <w:pPr>
        <w:spacing w:line="276" w:lineRule="auto"/>
        <w:rPr>
          <w:rFonts w:ascii="Montserrat" w:eastAsia="Montserrat" w:hAnsi="Montserrat" w:cs="Montserrat"/>
        </w:rPr>
      </w:pPr>
    </w:p>
    <w:p w14:paraId="4BA836A0" w14:textId="313E8DE2" w:rsidR="00211F1E" w:rsidRPr="001116EC" w:rsidRDefault="00211F1E" w:rsidP="00211F1E">
      <w:pPr>
        <w:spacing w:line="276" w:lineRule="auto"/>
        <w:rPr>
          <w:rFonts w:ascii="Montserrat" w:eastAsia="Montserrat" w:hAnsi="Montserrat" w:cs="Montserrat"/>
          <w:b/>
        </w:rPr>
      </w:pPr>
      <w:r w:rsidRPr="001116EC">
        <w:rPr>
          <w:rFonts w:ascii="Montserrat" w:eastAsia="Montserrat" w:hAnsi="Montserrat" w:cs="Montserrat"/>
          <w:b/>
        </w:rPr>
        <w:t>Socio-Economic Integration and Stakeholder Engagement</w:t>
      </w:r>
    </w:p>
    <w:p w14:paraId="05542A29" w14:textId="3D23193B" w:rsidR="00211F1E" w:rsidRPr="001116EC" w:rsidRDefault="00211F1E" w:rsidP="00211F1E">
      <w:pPr>
        <w:spacing w:line="276" w:lineRule="auto"/>
        <w:rPr>
          <w:rFonts w:ascii="Montserrat" w:eastAsia="Montserrat" w:hAnsi="Montserrat" w:cs="Montserrat"/>
        </w:rPr>
      </w:pPr>
      <w:r w:rsidRPr="001116EC">
        <w:rPr>
          <w:rFonts w:ascii="Montserrat" w:eastAsia="Montserrat" w:hAnsi="Montserrat" w:cs="Montserrat"/>
        </w:rPr>
        <w:t>Finally, the transition towards circular aquaculture in Sardinia requires fostering multi-actor collaboration, raising awareness of the benefits of sustainable production, and strengthening local capacity for co-creation. Effective engagement of producers, public authorities, research institutions, and civil society is critical to align priorities, facilitate knowledge exchange, and promote social acceptance. Opportunities exist to integrate circular aquaculture with the local economy, tourism, and emerging blue economy sectors, thereby enhancing value creation, supporting local food chains, and promoting the visibility of Sardinia as a reference for sustainable aquaculture in the Mediterranean.</w:t>
      </w:r>
    </w:p>
    <w:p w14:paraId="2BCA806E" w14:textId="77777777" w:rsidR="00162EBE" w:rsidRPr="001116EC" w:rsidRDefault="00162EBE" w:rsidP="005F4E8F">
      <w:pPr>
        <w:spacing w:line="276" w:lineRule="auto"/>
        <w:rPr>
          <w:rFonts w:ascii="Montserrat" w:eastAsia="Montserrat" w:hAnsi="Montserrat" w:cs="Montserrat"/>
        </w:rPr>
      </w:pPr>
    </w:p>
    <w:p w14:paraId="191426B2" w14:textId="498BD579" w:rsidR="005F4E8F" w:rsidRPr="001116EC" w:rsidRDefault="00162EBE" w:rsidP="00966233">
      <w:pPr>
        <w:pStyle w:val="Titolo2"/>
        <w:rPr>
          <w:i/>
        </w:rPr>
      </w:pPr>
      <w:bookmarkStart w:id="27" w:name="_Toc220668646"/>
      <w:r w:rsidRPr="001116EC">
        <w:rPr>
          <w:i/>
        </w:rPr>
        <w:t>Regional Challenges</w:t>
      </w:r>
      <w:bookmarkEnd w:id="27"/>
    </w:p>
    <w:p w14:paraId="6D4CB3EB" w14:textId="06A10190" w:rsidR="003813E7" w:rsidRPr="001116EC" w:rsidRDefault="00C21B2C" w:rsidP="00162EBE">
      <w:pPr>
        <w:spacing w:line="276" w:lineRule="auto"/>
        <w:rPr>
          <w:rFonts w:ascii="Montserrat" w:eastAsia="Montserrat" w:hAnsi="Montserrat" w:cs="Montserrat"/>
        </w:rPr>
      </w:pPr>
      <w:r w:rsidRPr="001116EC">
        <w:rPr>
          <w:rFonts w:ascii="Montserrat" w:eastAsia="Montserrat" w:hAnsi="Montserrat" w:cs="Montserrat"/>
        </w:rPr>
        <w:t>Sardinian aquaculture faces a set of interrelated environmental, economic, technological, and regulatory challenges that must be addressed to enable the successful transition towards circular and eco-efficient systems.</w:t>
      </w:r>
    </w:p>
    <w:p w14:paraId="195C1711" w14:textId="7B79CEE5" w:rsidR="00C21B2C" w:rsidRPr="001116EC" w:rsidRDefault="00C21B2C" w:rsidP="00162EBE">
      <w:pPr>
        <w:spacing w:line="276" w:lineRule="auto"/>
        <w:rPr>
          <w:rFonts w:ascii="Montserrat" w:eastAsia="Montserrat" w:hAnsi="Montserrat" w:cs="Montserrat"/>
        </w:rPr>
      </w:pPr>
    </w:p>
    <w:p w14:paraId="6105BFCA" w14:textId="16A30C57" w:rsidR="00162EBE" w:rsidRPr="001116EC" w:rsidRDefault="00162EBE" w:rsidP="00162EBE">
      <w:pPr>
        <w:spacing w:line="276" w:lineRule="auto"/>
        <w:rPr>
          <w:rFonts w:ascii="Montserrat" w:eastAsia="Montserrat" w:hAnsi="Montserrat" w:cs="Montserrat"/>
          <w:b/>
        </w:rPr>
      </w:pPr>
      <w:r w:rsidRPr="001116EC">
        <w:rPr>
          <w:rFonts w:ascii="Montserrat" w:eastAsia="Montserrat" w:hAnsi="Montserrat" w:cs="Montserrat"/>
          <w:b/>
        </w:rPr>
        <w:t>Environmental Challenges</w:t>
      </w:r>
    </w:p>
    <w:p w14:paraId="76ABF0FC" w14:textId="504A8031" w:rsidR="00717F28" w:rsidRPr="001116EC" w:rsidRDefault="00717F28" w:rsidP="00162EBE">
      <w:pPr>
        <w:spacing w:line="276" w:lineRule="auto"/>
        <w:rPr>
          <w:rFonts w:ascii="Montserrat" w:eastAsia="Montserrat" w:hAnsi="Montserrat" w:cs="Montserrat"/>
        </w:rPr>
      </w:pPr>
      <w:r w:rsidRPr="001116EC">
        <w:rPr>
          <w:rFonts w:ascii="Montserrat" w:eastAsia="Montserrat" w:hAnsi="Montserrat" w:cs="Montserrat"/>
        </w:rPr>
        <w:t>A key environmental concern is the management of dissolved nutrients, which requires careful calibration of production systems to prevent ecological imbalance. IMTA approaches help mitigate this issue by integrating extractive species such as algae and bivalves, which naturally absorb excess nutrients, yet their effectiveness depends on precise design and operational management. Climate change adds another layer of complexity, with rising seawater temperatures, more frequent extreme weather events, and shifting seasonal patterns affecting reproductive cycles and overall system performance. Sardinian lagoons are also subject to pronounced salinity fluctuations, driven by tidal influence and episodic heavy rainfall, necessitating the selection of species capable of tolerating such environmental variability.</w:t>
      </w:r>
    </w:p>
    <w:p w14:paraId="54B58281" w14:textId="5DF364E7" w:rsidR="00717F28" w:rsidRPr="001116EC" w:rsidRDefault="00717F28" w:rsidP="00162EBE">
      <w:pPr>
        <w:spacing w:line="276" w:lineRule="auto"/>
        <w:rPr>
          <w:rFonts w:ascii="Montserrat" w:eastAsia="Montserrat" w:hAnsi="Montserrat" w:cs="Montserrat"/>
        </w:rPr>
      </w:pPr>
    </w:p>
    <w:p w14:paraId="621BBF64" w14:textId="77777777" w:rsidR="00162EBE" w:rsidRPr="001116EC" w:rsidRDefault="00162EBE" w:rsidP="00162EBE">
      <w:pPr>
        <w:spacing w:line="276" w:lineRule="auto"/>
        <w:rPr>
          <w:rFonts w:ascii="Montserrat" w:eastAsia="Montserrat" w:hAnsi="Montserrat" w:cs="Montserrat"/>
          <w:b/>
        </w:rPr>
      </w:pPr>
      <w:r w:rsidRPr="001116EC">
        <w:rPr>
          <w:rFonts w:ascii="Montserrat" w:eastAsia="Montserrat" w:hAnsi="Montserrat" w:cs="Montserrat"/>
          <w:b/>
        </w:rPr>
        <w:t>Economic Viability Challenges</w:t>
      </w:r>
    </w:p>
    <w:p w14:paraId="741F4B91" w14:textId="77777777" w:rsidR="00D13F7F" w:rsidRPr="001116EC" w:rsidRDefault="00D13F7F" w:rsidP="00162EBE">
      <w:pPr>
        <w:spacing w:line="276" w:lineRule="auto"/>
        <w:rPr>
          <w:rFonts w:ascii="Montserrat" w:eastAsia="Montserrat" w:hAnsi="Montserrat" w:cs="Montserrat"/>
        </w:rPr>
      </w:pPr>
      <w:r w:rsidRPr="001116EC">
        <w:rPr>
          <w:rFonts w:ascii="Montserrat" w:eastAsia="Montserrat" w:hAnsi="Montserrat" w:cs="Montserrat"/>
        </w:rPr>
        <w:t>The economic sustainability of aquaculture operations is constrained by several structural and operational factors. Unauthorized access and theft represent serious risks, particularly in peri-urban areas and zones with high recreational use, requiring investments in physical security, community surveillance, and law enforcement coordination. Traditional production systems often exhibit low efficiency and limited profitability, due to suboptimal feeding practices, high input costs, and insufficient water management. Circular aquaculture offers the potential to improve economic outcomes through reduced inputs, valorisation of by-products, and more efficient system design. However, the transition to eco-efficient systems entails substantial initial investment in infrastructure, equipment, and training, which can be particularly challenging for small producers and SMEs with limited access to capital. Competition for aquatic space further constrains production, as aquaculture must coexist with tourism, maritime transport, recreational activities, and security-related restrictions, emphasising the importance of strategic spatial planning to protect allocated zones and ensure long-term operational viability.</w:t>
      </w:r>
    </w:p>
    <w:p w14:paraId="5A41FF85" w14:textId="77777777" w:rsidR="00D13F7F" w:rsidRPr="001116EC" w:rsidRDefault="00D13F7F" w:rsidP="00162EBE">
      <w:pPr>
        <w:spacing w:line="276" w:lineRule="auto"/>
        <w:rPr>
          <w:rFonts w:ascii="Montserrat" w:eastAsia="Montserrat" w:hAnsi="Montserrat" w:cs="Montserrat"/>
          <w:b/>
        </w:rPr>
      </w:pPr>
    </w:p>
    <w:p w14:paraId="50CB9937" w14:textId="6FA2F947" w:rsidR="00162EBE" w:rsidRPr="001116EC" w:rsidRDefault="00162EBE" w:rsidP="00162EBE">
      <w:pPr>
        <w:spacing w:line="276" w:lineRule="auto"/>
        <w:rPr>
          <w:rFonts w:ascii="Montserrat" w:eastAsia="Montserrat" w:hAnsi="Montserrat" w:cs="Montserrat"/>
          <w:b/>
        </w:rPr>
      </w:pPr>
      <w:r w:rsidRPr="001116EC">
        <w:rPr>
          <w:rFonts w:ascii="Montserrat" w:eastAsia="Montserrat" w:hAnsi="Montserrat" w:cs="Montserrat"/>
          <w:b/>
        </w:rPr>
        <w:t>Technological and Knowledge Challenges</w:t>
      </w:r>
    </w:p>
    <w:p w14:paraId="16483314" w14:textId="19137F1A" w:rsidR="00191068" w:rsidRPr="001116EC" w:rsidRDefault="00191068" w:rsidP="00162EBE">
      <w:pPr>
        <w:spacing w:line="276" w:lineRule="auto"/>
        <w:rPr>
          <w:rFonts w:ascii="Montserrat" w:eastAsia="Montserrat" w:hAnsi="Montserrat" w:cs="Montserrat"/>
        </w:rPr>
      </w:pPr>
      <w:r w:rsidRPr="001116EC">
        <w:rPr>
          <w:rFonts w:ascii="Montserrat" w:eastAsia="Montserrat" w:hAnsi="Montserrat" w:cs="Montserrat"/>
        </w:rPr>
        <w:t xml:space="preserve">Despite the clear potential of circular approaches, practical implementation remains limited. Many producers have little experience with integrated systems such as IMTA, </w:t>
      </w:r>
      <w:r w:rsidR="0077694F" w:rsidRPr="001116EC">
        <w:rPr>
          <w:rFonts w:ascii="Montserrat" w:eastAsia="Montserrat" w:hAnsi="Montserrat" w:cs="Montserrat"/>
        </w:rPr>
        <w:t xml:space="preserve">or </w:t>
      </w:r>
      <w:r w:rsidRPr="001116EC">
        <w:rPr>
          <w:rFonts w:ascii="Montserrat" w:eastAsia="Montserrat" w:hAnsi="Montserrat" w:cs="Montserrat"/>
        </w:rPr>
        <w:t>RAS</w:t>
      </w:r>
      <w:r w:rsidR="0077694F" w:rsidRPr="001116EC">
        <w:rPr>
          <w:rFonts w:ascii="Montserrat" w:eastAsia="Montserrat" w:hAnsi="Montserrat" w:cs="Montserrat"/>
        </w:rPr>
        <w:t xml:space="preserve">, </w:t>
      </w:r>
      <w:r w:rsidRPr="001116EC">
        <w:rPr>
          <w:rFonts w:ascii="Montserrat" w:eastAsia="Montserrat" w:hAnsi="Montserrat" w:cs="Montserrat"/>
        </w:rPr>
        <w:t>and few local examples demonstrate their operational feasibility. Knowledge gaps, coupled with uncertainties in regulatory interpretation and capital constraints, impede adoption. Access to modern aquaculture technologies</w:t>
      </w:r>
      <w:r w:rsidR="0077694F" w:rsidRPr="001116EC">
        <w:rPr>
          <w:rFonts w:ascii="Montserrat" w:eastAsia="Montserrat" w:hAnsi="Montserrat" w:cs="Montserrat"/>
        </w:rPr>
        <w:t xml:space="preserve">, </w:t>
      </w:r>
      <w:r w:rsidRPr="001116EC">
        <w:rPr>
          <w:rFonts w:ascii="Montserrat" w:eastAsia="Montserrat" w:hAnsi="Montserrat" w:cs="Montserrat"/>
        </w:rPr>
        <w:t>such as real-time water quality sensors, automated feeding systems, and decision-support tools</w:t>
      </w:r>
      <w:r w:rsidR="0077694F" w:rsidRPr="001116EC">
        <w:rPr>
          <w:rFonts w:ascii="Montserrat" w:eastAsia="Montserrat" w:hAnsi="Montserrat" w:cs="Montserrat"/>
        </w:rPr>
        <w:t xml:space="preserve">, </w:t>
      </w:r>
      <w:r w:rsidRPr="001116EC">
        <w:rPr>
          <w:rFonts w:ascii="Montserrat" w:eastAsia="Montserrat" w:hAnsi="Montserrat" w:cs="Montserrat"/>
        </w:rPr>
        <w:t xml:space="preserve">remains uneven, while communication and </w:t>
      </w:r>
      <w:r w:rsidRPr="001116EC">
        <w:rPr>
          <w:rFonts w:ascii="Montserrat" w:eastAsia="Montserrat" w:hAnsi="Montserrat" w:cs="Montserrat"/>
        </w:rPr>
        <w:lastRenderedPageBreak/>
        <w:t xml:space="preserve">collaboration between research institutions, policy makers, and operators are often insufficient to facilitate effective knowledge transfer and co-creation of solutions. </w:t>
      </w:r>
    </w:p>
    <w:p w14:paraId="1E9CF451" w14:textId="77777777" w:rsidR="00191068" w:rsidRPr="001116EC" w:rsidRDefault="00191068" w:rsidP="00162EBE">
      <w:pPr>
        <w:spacing w:line="276" w:lineRule="auto"/>
        <w:rPr>
          <w:rFonts w:ascii="Montserrat" w:eastAsia="Montserrat" w:hAnsi="Montserrat" w:cs="Montserrat"/>
          <w:b/>
        </w:rPr>
      </w:pPr>
    </w:p>
    <w:p w14:paraId="16E4697F" w14:textId="46BE8215" w:rsidR="00162EBE" w:rsidRPr="001116EC" w:rsidRDefault="00162EBE" w:rsidP="00162EBE">
      <w:pPr>
        <w:spacing w:line="276" w:lineRule="auto"/>
        <w:rPr>
          <w:rFonts w:ascii="Montserrat" w:eastAsia="Montserrat" w:hAnsi="Montserrat" w:cs="Montserrat"/>
          <w:b/>
        </w:rPr>
      </w:pPr>
      <w:r w:rsidRPr="001116EC">
        <w:rPr>
          <w:rFonts w:ascii="Montserrat" w:eastAsia="Montserrat" w:hAnsi="Montserrat" w:cs="Montserrat"/>
          <w:b/>
        </w:rPr>
        <w:t>Regulatory Challenges</w:t>
      </w:r>
    </w:p>
    <w:p w14:paraId="0E40DE65" w14:textId="41CB3387" w:rsidR="00162EBE" w:rsidRPr="001116EC" w:rsidRDefault="001B7A46" w:rsidP="00162EBE">
      <w:pPr>
        <w:spacing w:line="276" w:lineRule="auto"/>
        <w:rPr>
          <w:rFonts w:ascii="Montserrat" w:eastAsia="Montserrat" w:hAnsi="Montserrat" w:cs="Montserrat"/>
        </w:rPr>
      </w:pPr>
      <w:r w:rsidRPr="001116EC">
        <w:rPr>
          <w:rFonts w:ascii="Montserrat" w:eastAsia="Montserrat" w:hAnsi="Montserrat" w:cs="Montserrat"/>
        </w:rPr>
        <w:t>The current regulatory framework does not adequately recognise the distinctive characteristics of circular aquaculture. While conventional aquaculture regulations focus on species-specific licensing, they do not account for the integrated design of multi-trophic systems. Incentives for sustainable and circular production are largely absent, and market prices rarely reflect the environmental and social value of circular approaches. Bridging this gap requires the development of supportive public policies, targeted subsidy schemes, and certification programs that encourage investment, reduce uncertainty, and reward the adoption of eco-efficient practices.</w:t>
      </w:r>
    </w:p>
    <w:p w14:paraId="79A96F35" w14:textId="44B185C7" w:rsidR="001A01A4" w:rsidRPr="001116EC" w:rsidRDefault="001A01A4" w:rsidP="00162EBE">
      <w:pPr>
        <w:spacing w:line="276" w:lineRule="auto"/>
        <w:rPr>
          <w:rFonts w:ascii="Montserrat" w:eastAsia="Montserrat" w:hAnsi="Montserrat" w:cs="Montserrat"/>
        </w:rPr>
      </w:pPr>
    </w:p>
    <w:p w14:paraId="28061759" w14:textId="4F0DAFCA" w:rsidR="00162EBE" w:rsidRPr="001116EC" w:rsidRDefault="00162EBE" w:rsidP="00966233">
      <w:pPr>
        <w:pStyle w:val="Titolo2"/>
        <w:rPr>
          <w:i/>
        </w:rPr>
      </w:pPr>
      <w:bookmarkStart w:id="28" w:name="_Toc220668647"/>
      <w:r w:rsidRPr="001116EC">
        <w:rPr>
          <w:i/>
        </w:rPr>
        <w:t>Regional Opportunities</w:t>
      </w:r>
      <w:bookmarkEnd w:id="28"/>
    </w:p>
    <w:p w14:paraId="7D457AF7" w14:textId="18FD070D" w:rsidR="00976D80" w:rsidRPr="001116EC" w:rsidRDefault="00976D80" w:rsidP="00162EBE">
      <w:pPr>
        <w:spacing w:line="276" w:lineRule="auto"/>
        <w:rPr>
          <w:rFonts w:ascii="Montserrat" w:eastAsia="Montserrat" w:hAnsi="Montserrat" w:cs="Montserrat"/>
        </w:rPr>
      </w:pPr>
      <w:r w:rsidRPr="001116EC">
        <w:rPr>
          <w:rFonts w:ascii="Montserrat" w:eastAsia="Montserrat" w:hAnsi="Montserrat" w:cs="Montserrat"/>
        </w:rPr>
        <w:t>Sardinia presents a favourable context for the development of circular aquaculture, thanks to a combination of motivated stakeholders, suitable environmental conditions, and potential for economic integration. These factors create a solid foundation for scaling up innovative, low-impact production systems while generating broader socio-economic benefits for the region.</w:t>
      </w:r>
    </w:p>
    <w:p w14:paraId="0DC271B3" w14:textId="4C2B5639" w:rsidR="009D1C44" w:rsidRPr="001116EC" w:rsidRDefault="009D1C44" w:rsidP="00162EBE">
      <w:pPr>
        <w:spacing w:line="276" w:lineRule="auto"/>
        <w:rPr>
          <w:rFonts w:ascii="Montserrat" w:eastAsia="Montserrat" w:hAnsi="Montserrat" w:cs="Montserrat"/>
        </w:rPr>
      </w:pPr>
    </w:p>
    <w:p w14:paraId="0CBA816F" w14:textId="11471BF2" w:rsidR="00162EBE" w:rsidRPr="001116EC" w:rsidRDefault="00162EBE" w:rsidP="00162EBE">
      <w:pPr>
        <w:spacing w:line="276" w:lineRule="auto"/>
        <w:rPr>
          <w:rFonts w:ascii="Montserrat" w:eastAsia="Montserrat" w:hAnsi="Montserrat" w:cs="Montserrat"/>
          <w:b/>
        </w:rPr>
      </w:pPr>
      <w:r w:rsidRPr="001116EC">
        <w:rPr>
          <w:rFonts w:ascii="Montserrat" w:eastAsia="Montserrat" w:hAnsi="Montserrat" w:cs="Montserrat"/>
          <w:b/>
        </w:rPr>
        <w:t>Strong Stakeholder Motivation</w:t>
      </w:r>
    </w:p>
    <w:p w14:paraId="03AC2E76" w14:textId="2CCC5B6A" w:rsidR="00A94689" w:rsidRPr="001116EC" w:rsidRDefault="00A94689" w:rsidP="00162EBE">
      <w:pPr>
        <w:spacing w:line="276" w:lineRule="auto"/>
        <w:rPr>
          <w:rFonts w:ascii="Montserrat" w:eastAsia="Montserrat" w:hAnsi="Montserrat" w:cs="Montserrat"/>
        </w:rPr>
      </w:pPr>
      <w:r w:rsidRPr="001116EC">
        <w:rPr>
          <w:rFonts w:ascii="Montserrat" w:eastAsia="Montserrat" w:hAnsi="Montserrat" w:cs="Montserrat"/>
        </w:rPr>
        <w:t>Despite the documented low technical readiness, local stakeholders exhibit a strong willingness to invest in circular aquaculture, with an average score of 3.80 on a 5-point scale. Fish processors, cooperatives, and small operators seeking diversification represent potential early adopters. Their successful experience can act as a catalyst for broader uptake across the sector, demonstrating that the transition to circular practices is both feasible and economically rewarding when supported with appropriate technical guidance and capacity-building.</w:t>
      </w:r>
    </w:p>
    <w:p w14:paraId="487CC929" w14:textId="04237911" w:rsidR="00A94689" w:rsidRPr="001116EC" w:rsidRDefault="00A94689" w:rsidP="00162EBE">
      <w:pPr>
        <w:spacing w:line="276" w:lineRule="auto"/>
        <w:rPr>
          <w:rFonts w:ascii="Montserrat" w:eastAsia="Montserrat" w:hAnsi="Montserrat" w:cs="Montserrat"/>
          <w:b/>
        </w:rPr>
      </w:pPr>
    </w:p>
    <w:p w14:paraId="6B0F9919" w14:textId="6D869673" w:rsidR="00162EBE" w:rsidRPr="001116EC" w:rsidRDefault="00162EBE" w:rsidP="00162EBE">
      <w:pPr>
        <w:spacing w:line="276" w:lineRule="auto"/>
        <w:rPr>
          <w:rFonts w:ascii="Montserrat" w:eastAsia="Montserrat" w:hAnsi="Montserrat" w:cs="Montserrat"/>
          <w:b/>
        </w:rPr>
      </w:pPr>
      <w:r w:rsidRPr="001116EC">
        <w:rPr>
          <w:rFonts w:ascii="Montserrat" w:eastAsia="Montserrat" w:hAnsi="Montserrat" w:cs="Montserrat"/>
          <w:b/>
        </w:rPr>
        <w:t>Sardinian Positioning Potential</w:t>
      </w:r>
    </w:p>
    <w:p w14:paraId="5873AB55" w14:textId="4A8411D8" w:rsidR="00162EBE" w:rsidRPr="001116EC" w:rsidRDefault="00A94689" w:rsidP="00162EBE">
      <w:pPr>
        <w:spacing w:line="276" w:lineRule="auto"/>
        <w:rPr>
          <w:rFonts w:ascii="Montserrat" w:eastAsia="Montserrat" w:hAnsi="Montserrat" w:cs="Montserrat"/>
        </w:rPr>
      </w:pPr>
      <w:r w:rsidRPr="001116EC">
        <w:rPr>
          <w:rFonts w:ascii="Montserrat" w:eastAsia="Montserrat" w:hAnsi="Montserrat" w:cs="Montserrat"/>
        </w:rPr>
        <w:t xml:space="preserve">Sardinia has the opportunity to become a national and Mediterranean reference for circular aquaculture. The successful demonstration of systems that are both profitable and environmentally responsible could establish the island as a hub for peer-learning, technology transfer, and investment. Moreover, circular aquaculture can be integrated with the wider local economy and tourism, creating synergies with sectors such as marine biotechnology, cosmetics, and </w:t>
      </w:r>
      <w:proofErr w:type="spellStart"/>
      <w:r w:rsidRPr="001116EC">
        <w:rPr>
          <w:rFonts w:ascii="Montserrat" w:eastAsia="Montserrat" w:hAnsi="Montserrat" w:cs="Montserrat"/>
        </w:rPr>
        <w:t>agro</w:t>
      </w:r>
      <w:proofErr w:type="spellEnd"/>
      <w:r w:rsidRPr="001116EC">
        <w:rPr>
          <w:rFonts w:ascii="Montserrat" w:eastAsia="Montserrat" w:hAnsi="Montserrat" w:cs="Montserrat"/>
        </w:rPr>
        <w:t xml:space="preserve">-food industries. </w:t>
      </w:r>
      <w:r w:rsidRPr="001116EC">
        <w:rPr>
          <w:rFonts w:ascii="Montserrat" w:eastAsia="Montserrat" w:hAnsi="Montserrat" w:cs="Montserrat"/>
        </w:rPr>
        <w:lastRenderedPageBreak/>
        <w:t>Sustainable local seafood can strengthen regional food chains, reduce food miles, and enhance economic resilience. In addition, educational tourism, farm visits, and awareness-raising initiatives linked to circular aquaculture provide supplementary income opportunities while promoting social acceptance and engagement with sustainable production practices.</w:t>
      </w:r>
    </w:p>
    <w:p w14:paraId="692457D9" w14:textId="597FADEB" w:rsidR="00162EBE" w:rsidRPr="001116EC" w:rsidRDefault="00162EBE" w:rsidP="00162EBE">
      <w:pPr>
        <w:spacing w:line="276" w:lineRule="auto"/>
        <w:rPr>
          <w:rFonts w:ascii="Montserrat" w:eastAsia="Montserrat" w:hAnsi="Montserrat" w:cs="Montserrat"/>
        </w:rPr>
      </w:pPr>
    </w:p>
    <w:p w14:paraId="4DCCC4F7" w14:textId="45DB67E4" w:rsidR="00162EBE" w:rsidRPr="001116EC" w:rsidRDefault="00EB5023" w:rsidP="00162EBE">
      <w:pPr>
        <w:pStyle w:val="Titolo1"/>
        <w:rPr>
          <w:rFonts w:ascii="Montserrat" w:eastAsia="Montserrat" w:hAnsi="Montserrat" w:cs="Montserrat"/>
          <w:sz w:val="28"/>
          <w:szCs w:val="28"/>
        </w:rPr>
      </w:pPr>
      <w:bookmarkStart w:id="29" w:name="current_legal_regulatory_and_lice_d92219"/>
      <w:bookmarkStart w:id="30" w:name="_Toc220668648"/>
      <w:r w:rsidRPr="001116EC">
        <w:rPr>
          <w:rFonts w:ascii="Montserrat" w:eastAsia="Montserrat" w:hAnsi="Montserrat" w:cs="Montserrat"/>
          <w:sz w:val="28"/>
          <w:szCs w:val="28"/>
        </w:rPr>
        <w:t xml:space="preserve">5. </w:t>
      </w:r>
      <w:r w:rsidR="006A4D7C" w:rsidRPr="001116EC">
        <w:rPr>
          <w:rFonts w:ascii="Montserrat" w:eastAsia="Montserrat" w:hAnsi="Montserrat" w:cs="Montserrat"/>
          <w:sz w:val="28"/>
          <w:szCs w:val="28"/>
        </w:rPr>
        <w:t>Current Legal, Regulatory and Licensing Framework</w:t>
      </w:r>
      <w:bookmarkEnd w:id="29"/>
      <w:bookmarkEnd w:id="30"/>
    </w:p>
    <w:p w14:paraId="56FA077E" w14:textId="09814F3D" w:rsidR="00162EBE" w:rsidRPr="001116EC" w:rsidRDefault="00162EBE" w:rsidP="00162EBE">
      <w:pPr>
        <w:rPr>
          <w:rFonts w:ascii="Montserrat" w:hAnsi="Montserrat"/>
          <w:b/>
        </w:rPr>
      </w:pPr>
      <w:r w:rsidRPr="001116EC">
        <w:rPr>
          <w:rFonts w:ascii="Montserrat" w:hAnsi="Montserrat"/>
          <w:b/>
        </w:rPr>
        <w:t>National and Regional Legislation</w:t>
      </w:r>
    </w:p>
    <w:p w14:paraId="332B9F46" w14:textId="07E4BB48" w:rsidR="00391332" w:rsidRPr="001116EC" w:rsidRDefault="00391332" w:rsidP="00391332">
      <w:pPr>
        <w:rPr>
          <w:rFonts w:ascii="Montserrat" w:hAnsi="Montserrat"/>
        </w:rPr>
      </w:pPr>
      <w:r w:rsidRPr="001116EC">
        <w:rPr>
          <w:rFonts w:ascii="Montserrat" w:hAnsi="Montserrat"/>
        </w:rPr>
        <w:t>Sardinia operates within a multifaceted regulatory context that integrates national, regional, and local legislation. At the national level, aquaculture falls under the jurisdiction of the Ministry of Agriculture, Food Sovereignty and Forestry Policies (</w:t>
      </w:r>
      <w:proofErr w:type="spellStart"/>
      <w:r w:rsidRPr="001116EC">
        <w:rPr>
          <w:rFonts w:ascii="Montserrat" w:hAnsi="Montserrat"/>
          <w:i/>
        </w:rPr>
        <w:t>Ministero</w:t>
      </w:r>
      <w:proofErr w:type="spellEnd"/>
      <w:r w:rsidRPr="001116EC">
        <w:rPr>
          <w:rFonts w:ascii="Montserrat" w:hAnsi="Montserrat"/>
          <w:i/>
        </w:rPr>
        <w:t xml:space="preserve"> </w:t>
      </w:r>
      <w:proofErr w:type="spellStart"/>
      <w:r w:rsidRPr="001116EC">
        <w:rPr>
          <w:rFonts w:ascii="Montserrat" w:hAnsi="Montserrat"/>
          <w:i/>
        </w:rPr>
        <w:t>delle</w:t>
      </w:r>
      <w:proofErr w:type="spellEnd"/>
      <w:r w:rsidRPr="001116EC">
        <w:rPr>
          <w:rFonts w:ascii="Montserrat" w:hAnsi="Montserrat"/>
          <w:i/>
        </w:rPr>
        <w:t xml:space="preserve"> </w:t>
      </w:r>
      <w:proofErr w:type="spellStart"/>
      <w:r w:rsidRPr="001116EC">
        <w:rPr>
          <w:rFonts w:ascii="Montserrat" w:hAnsi="Montserrat"/>
          <w:i/>
        </w:rPr>
        <w:t>Politiche</w:t>
      </w:r>
      <w:proofErr w:type="spellEnd"/>
      <w:r w:rsidRPr="001116EC">
        <w:rPr>
          <w:rFonts w:ascii="Montserrat" w:hAnsi="Montserrat"/>
          <w:i/>
        </w:rPr>
        <w:t xml:space="preserve"> Agricole, </w:t>
      </w:r>
      <w:proofErr w:type="spellStart"/>
      <w:r w:rsidRPr="001116EC">
        <w:rPr>
          <w:rFonts w:ascii="Montserrat" w:hAnsi="Montserrat"/>
          <w:i/>
        </w:rPr>
        <w:t>Alimentari</w:t>
      </w:r>
      <w:proofErr w:type="spellEnd"/>
      <w:r w:rsidRPr="001116EC">
        <w:rPr>
          <w:rFonts w:ascii="Montserrat" w:hAnsi="Montserrat"/>
          <w:i/>
        </w:rPr>
        <w:t xml:space="preserve"> e </w:t>
      </w:r>
      <w:proofErr w:type="spellStart"/>
      <w:r w:rsidRPr="001116EC">
        <w:rPr>
          <w:rFonts w:ascii="Montserrat" w:hAnsi="Montserrat"/>
          <w:i/>
        </w:rPr>
        <w:t>Forestali</w:t>
      </w:r>
      <w:proofErr w:type="spellEnd"/>
      <w:r w:rsidRPr="001116EC">
        <w:rPr>
          <w:rFonts w:ascii="Montserrat" w:hAnsi="Montserrat"/>
        </w:rPr>
        <w:t>), while environmental protection is managed by the Ministry of Environment and Energy Security (</w:t>
      </w:r>
      <w:proofErr w:type="spellStart"/>
      <w:r w:rsidRPr="001116EC">
        <w:rPr>
          <w:rFonts w:ascii="Montserrat" w:hAnsi="Montserrat"/>
          <w:i/>
        </w:rPr>
        <w:t>Ministero</w:t>
      </w:r>
      <w:proofErr w:type="spellEnd"/>
      <w:r w:rsidRPr="001116EC">
        <w:rPr>
          <w:rFonts w:ascii="Montserrat" w:hAnsi="Montserrat"/>
          <w:i/>
        </w:rPr>
        <w:t xml:space="preserve"> </w:t>
      </w:r>
      <w:proofErr w:type="spellStart"/>
      <w:r w:rsidRPr="001116EC">
        <w:rPr>
          <w:rFonts w:ascii="Montserrat" w:hAnsi="Montserrat"/>
          <w:i/>
        </w:rPr>
        <w:t>della</w:t>
      </w:r>
      <w:proofErr w:type="spellEnd"/>
      <w:r w:rsidRPr="001116EC">
        <w:rPr>
          <w:rFonts w:ascii="Montserrat" w:hAnsi="Montserrat"/>
          <w:i/>
        </w:rPr>
        <w:t xml:space="preserve"> </w:t>
      </w:r>
      <w:proofErr w:type="spellStart"/>
      <w:r w:rsidRPr="001116EC">
        <w:rPr>
          <w:rFonts w:ascii="Montserrat" w:hAnsi="Montserrat"/>
          <w:i/>
        </w:rPr>
        <w:t>Transizione</w:t>
      </w:r>
      <w:proofErr w:type="spellEnd"/>
      <w:r w:rsidRPr="001116EC">
        <w:rPr>
          <w:rFonts w:ascii="Montserrat" w:hAnsi="Montserrat"/>
          <w:i/>
        </w:rPr>
        <w:t xml:space="preserve"> </w:t>
      </w:r>
      <w:proofErr w:type="spellStart"/>
      <w:r w:rsidRPr="001116EC">
        <w:rPr>
          <w:rFonts w:ascii="Montserrat" w:hAnsi="Montserrat"/>
          <w:i/>
        </w:rPr>
        <w:t>Ecologica</w:t>
      </w:r>
      <w:proofErr w:type="spellEnd"/>
      <w:r w:rsidRPr="001116EC">
        <w:rPr>
          <w:rFonts w:ascii="Montserrat" w:hAnsi="Montserrat"/>
        </w:rPr>
        <w:t>). Key legislative instruments include Legislative Decree 152/2006 (Environmental Code), which establishes the general framework for water management and environmental protection, and Legislative Decree 30/2021 (Code of Maritime Fisheries and Aquaculture), which regulates aquaculture operations specifically. At the European level, Regulation (EU) 2021/1139 establishes FEAMPA, the financing instrument supporting sustainable fisheries and aquaculture.</w:t>
      </w:r>
    </w:p>
    <w:p w14:paraId="475D75E5" w14:textId="1E67857E" w:rsidR="00162EBE" w:rsidRPr="001116EC" w:rsidRDefault="00391332" w:rsidP="00391332">
      <w:pPr>
        <w:rPr>
          <w:rFonts w:ascii="Montserrat" w:hAnsi="Montserrat"/>
        </w:rPr>
      </w:pPr>
      <w:r w:rsidRPr="001116EC">
        <w:rPr>
          <w:rFonts w:ascii="Montserrat" w:hAnsi="Montserrat"/>
        </w:rPr>
        <w:t>Regionally, the Sardinian Strategic Blue Economy Plan defines the overarching vision and policy priorities for maritime sectors, including aquaculture, while the Regional Aquaculture Regulation provides the framework for authorisations, concessions, and compliance. The Regional Landscape Plan identifies sites subject to landscape protection constraints, and guidelines for the management of protected areas ensure that aquaculture activities are compatible with Natura 2000 sites and other protected wetlands, balancing production needs with conservation obligations.</w:t>
      </w:r>
    </w:p>
    <w:p w14:paraId="56782088" w14:textId="26199A28" w:rsidR="00391332" w:rsidRPr="001116EC" w:rsidRDefault="00391332" w:rsidP="00162EBE">
      <w:pPr>
        <w:rPr>
          <w:rFonts w:ascii="Montserrat" w:hAnsi="Montserrat"/>
        </w:rPr>
      </w:pPr>
    </w:p>
    <w:p w14:paraId="6780ACED" w14:textId="3EFFF2EF" w:rsidR="00162EBE" w:rsidRPr="001116EC" w:rsidRDefault="00162EBE" w:rsidP="00162EBE">
      <w:pPr>
        <w:rPr>
          <w:rFonts w:ascii="Montserrat" w:hAnsi="Montserrat"/>
          <w:b/>
        </w:rPr>
      </w:pPr>
      <w:r w:rsidRPr="001116EC">
        <w:rPr>
          <w:rFonts w:ascii="Montserrat" w:hAnsi="Montserrat"/>
          <w:b/>
        </w:rPr>
        <w:t>Regulatory Framework for Innovative Systems</w:t>
      </w:r>
    </w:p>
    <w:p w14:paraId="0C265BD2" w14:textId="2A81A7B7" w:rsidR="00C757F4" w:rsidRPr="001116EC" w:rsidRDefault="00C757F4" w:rsidP="00162EBE">
      <w:pPr>
        <w:rPr>
          <w:rFonts w:ascii="Montserrat" w:hAnsi="Montserrat"/>
        </w:rPr>
      </w:pPr>
      <w:r w:rsidRPr="001116EC">
        <w:rPr>
          <w:rFonts w:ascii="Montserrat" w:hAnsi="Montserrat"/>
        </w:rPr>
        <w:t xml:space="preserve">Although the regulatory framework recognises innovative systems such as IMTA and RAS, operational guidance for their implementation is limited. IMTA is acknowledged in legislation, yet clear classification criteria for hybrid or integrated configurations are lacking. RAS installations are considered intensive production systems, but incentives to support their transition to circular models are insufficient. </w:t>
      </w:r>
      <w:r w:rsidR="00D30AE3" w:rsidRPr="001116EC">
        <w:rPr>
          <w:rFonts w:ascii="Montserrat" w:hAnsi="Montserrat"/>
        </w:rPr>
        <w:t>Recirculating systems</w:t>
      </w:r>
      <w:r w:rsidRPr="001116EC">
        <w:rPr>
          <w:rFonts w:ascii="Montserrat" w:hAnsi="Montserrat"/>
        </w:rPr>
        <w:t>, while emerging as a promising solution, are not yet explicitly addressed within current regulations. The absence of detailed guidance and regulatory clarity represents a barrier to the adoption of circular and eco-efficient aquaculture practices in Sardinia.</w:t>
      </w:r>
    </w:p>
    <w:p w14:paraId="49CFF845" w14:textId="1A34C1C4" w:rsidR="00C757F4" w:rsidRPr="001116EC" w:rsidRDefault="00C757F4" w:rsidP="00162EBE">
      <w:pPr>
        <w:rPr>
          <w:rFonts w:ascii="Montserrat" w:hAnsi="Montserrat"/>
          <w:b/>
        </w:rPr>
      </w:pPr>
    </w:p>
    <w:p w14:paraId="46227DD8" w14:textId="369D40E9" w:rsidR="00162EBE" w:rsidRPr="001116EC" w:rsidRDefault="00162EBE" w:rsidP="00162EBE">
      <w:pPr>
        <w:rPr>
          <w:rFonts w:ascii="Montserrat" w:hAnsi="Montserrat"/>
          <w:b/>
        </w:rPr>
      </w:pPr>
      <w:r w:rsidRPr="001116EC">
        <w:rPr>
          <w:rFonts w:ascii="Montserrat" w:hAnsi="Montserrat"/>
          <w:b/>
        </w:rPr>
        <w:lastRenderedPageBreak/>
        <w:t>Proposed Regulatory Solutions</w:t>
      </w:r>
    </w:p>
    <w:p w14:paraId="69CAE4D5" w14:textId="630E2A2C" w:rsidR="00162EBE" w:rsidRPr="001116EC" w:rsidRDefault="00C757F4" w:rsidP="00162EBE">
      <w:pPr>
        <w:rPr>
          <w:rFonts w:ascii="Montserrat" w:hAnsi="Montserrat"/>
        </w:rPr>
      </w:pPr>
      <w:r w:rsidRPr="001116EC">
        <w:rPr>
          <w:rFonts w:ascii="Montserrat" w:hAnsi="Montserrat"/>
        </w:rPr>
        <w:t>To facilitate the development of circular aquaculture, regulatory improvements are essential. Circular models, including IMTA and RAS systems, should be formally classified and recognised as legitimate production approaches. Authorisation procedures for C-AZA pilot and demonstrative projects should be streamlined through fast-track review processes, reducing administrative delays and uncertainty. Regulatory incentives should prioritise circular aquaculture zones when granting concessions and approvals, encouraging early adoption. Finally, adaptive environmental monitoring should be implemented, with tailored plans allowing real-time assessment and responsive management of water quality, nutrient flows, and ecosystem impacts specific to circular aquaculture systems.</w:t>
      </w:r>
    </w:p>
    <w:p w14:paraId="2BA97498" w14:textId="7E2BB1F5" w:rsidR="00162EBE" w:rsidRPr="001116EC" w:rsidRDefault="00162EBE" w:rsidP="00162EBE">
      <w:pPr>
        <w:rPr>
          <w:rFonts w:ascii="Montserrat" w:hAnsi="Montserrat"/>
        </w:rPr>
      </w:pPr>
    </w:p>
    <w:p w14:paraId="0575ECD3" w14:textId="7508D633" w:rsidR="006A4D7C" w:rsidRPr="001116EC" w:rsidRDefault="00EB5023" w:rsidP="006A4D7C">
      <w:pPr>
        <w:pStyle w:val="Titolo1"/>
        <w:rPr>
          <w:rFonts w:ascii="Montserrat" w:hAnsi="Montserrat"/>
        </w:rPr>
      </w:pPr>
      <w:bookmarkStart w:id="31" w:name="current_status_of_aquaculture_ent_164753"/>
      <w:bookmarkStart w:id="32" w:name="_Toc220668649"/>
      <w:r w:rsidRPr="001116EC">
        <w:rPr>
          <w:rFonts w:ascii="Montserrat" w:hAnsi="Montserrat"/>
        </w:rPr>
        <w:t xml:space="preserve">6. </w:t>
      </w:r>
      <w:r w:rsidR="006A4D7C" w:rsidRPr="001116EC">
        <w:rPr>
          <w:rFonts w:ascii="Montserrat" w:hAnsi="Montserrat"/>
        </w:rPr>
        <w:t>Current Status of Aquaculture Enterprises</w:t>
      </w:r>
      <w:bookmarkEnd w:id="31"/>
      <w:bookmarkEnd w:id="32"/>
    </w:p>
    <w:p w14:paraId="726EA788" w14:textId="77777777" w:rsidR="00162EBE" w:rsidRPr="001116EC" w:rsidRDefault="00162EBE" w:rsidP="00162EBE">
      <w:pPr>
        <w:rPr>
          <w:rFonts w:ascii="Montserrat" w:hAnsi="Montserrat"/>
          <w:b/>
        </w:rPr>
      </w:pPr>
      <w:r w:rsidRPr="001116EC">
        <w:rPr>
          <w:rFonts w:ascii="Montserrat" w:hAnsi="Montserrat"/>
          <w:b/>
        </w:rPr>
        <w:t>Circularity Readiness Profile</w:t>
      </w:r>
    </w:p>
    <w:p w14:paraId="7CDDACC4" w14:textId="77777777" w:rsidR="003062C1" w:rsidRPr="001116EC" w:rsidRDefault="003062C1" w:rsidP="003062C1">
      <w:pPr>
        <w:rPr>
          <w:rFonts w:ascii="Montserrat" w:hAnsi="Montserrat"/>
        </w:rPr>
      </w:pPr>
      <w:r w:rsidRPr="001116EC">
        <w:rPr>
          <w:rFonts w:ascii="Montserrat" w:hAnsi="Montserrat"/>
        </w:rPr>
        <w:t xml:space="preserve">The assessment of Sardinian aquaculture operators using the </w:t>
      </w:r>
      <w:proofErr w:type="spellStart"/>
      <w:r w:rsidRPr="001116EC">
        <w:rPr>
          <w:rFonts w:ascii="Montserrat" w:hAnsi="Montserrat"/>
        </w:rPr>
        <w:t>BLUEfasma</w:t>
      </w:r>
      <w:proofErr w:type="spellEnd"/>
      <w:r w:rsidRPr="001116EC">
        <w:rPr>
          <w:rFonts w:ascii="Montserrat" w:hAnsi="Montserrat"/>
        </w:rPr>
        <w:t xml:space="preserve"> Circularity Self-Assessment Tool reveals a clear profile in terms of readiness and willingness to adopt circular practices. Data collected from nine operators indicate an average Circular Economy readiness score of 1.79 (on a 0–5 scale), contrasted with a considerably higher average investment willingness of 3.80. This gap of 1.81 points highlights a notable disparity: while operators are motivated and recognise the value of circular approaches, their current capacity to implement them remains limited.</w:t>
      </w:r>
    </w:p>
    <w:p w14:paraId="43C295ED" w14:textId="79D04D5F" w:rsidR="003062C1" w:rsidRPr="001116EC" w:rsidRDefault="003062C1" w:rsidP="003062C1">
      <w:pPr>
        <w:rPr>
          <w:rFonts w:ascii="Montserrat" w:hAnsi="Montserrat"/>
        </w:rPr>
      </w:pPr>
      <w:r w:rsidRPr="001116EC">
        <w:rPr>
          <w:rFonts w:ascii="Montserrat" w:hAnsi="Montserrat"/>
        </w:rPr>
        <w:t xml:space="preserve">Examining readiness in more detail, three operators (33%) display low readiness (&lt;1.5), five (56%) are classified as medium readiness (1.5–2.5), and one (11%) demonstrates higher readiness (≥2.5). </w:t>
      </w:r>
      <w:proofErr w:type="spellStart"/>
      <w:r w:rsidRPr="001116EC">
        <w:rPr>
          <w:rFonts w:ascii="Montserrat" w:hAnsi="Montserrat"/>
        </w:rPr>
        <w:t>Ittica</w:t>
      </w:r>
      <w:proofErr w:type="spellEnd"/>
      <w:r w:rsidRPr="001116EC">
        <w:rPr>
          <w:rFonts w:ascii="Montserrat" w:hAnsi="Montserrat"/>
        </w:rPr>
        <w:t xml:space="preserve"> Nora Soc. Coop. leads the group with a readiness score of 2.7 and holds a silver </w:t>
      </w:r>
      <w:proofErr w:type="spellStart"/>
      <w:r w:rsidRPr="001116EC">
        <w:rPr>
          <w:rFonts w:ascii="Montserrat" w:hAnsi="Montserrat"/>
        </w:rPr>
        <w:t>BLUEfasma</w:t>
      </w:r>
      <w:proofErr w:type="spellEnd"/>
      <w:r w:rsidRPr="001116EC">
        <w:rPr>
          <w:rFonts w:ascii="Montserrat" w:hAnsi="Montserrat"/>
        </w:rPr>
        <w:t xml:space="preserve"> medal, reflecting both commitment and partial adoption of circular practices. Overall, most operators are aware of circular principles but lack the necessary technical expertise, infrastructure, and operational experience to implement them effectively.</w:t>
      </w:r>
      <w:r w:rsidR="00C10DA0" w:rsidRPr="001116EC">
        <w:rPr>
          <w:rFonts w:ascii="Montserrat" w:hAnsi="Montserrat"/>
        </w:rPr>
        <w:t xml:space="preserve"> </w:t>
      </w:r>
      <w:r w:rsidRPr="001116EC">
        <w:rPr>
          <w:rFonts w:ascii="Montserrat" w:hAnsi="Montserrat"/>
        </w:rPr>
        <w:t>Investment willingness presents a complementary perspective. Five operators (56%) show high willingness (≥3.5), one exhibits medium willingness (2.5–3.5), and three are classified as low (&lt;2.5). Interestingly, many of the operators with lower readiness levels still express a strong willingness to invest, indicating that they perceive the benefits of circular aquaculture but encounter practical barriers to adoption.</w:t>
      </w:r>
    </w:p>
    <w:p w14:paraId="777FA87C" w14:textId="44A71003" w:rsidR="00162EBE" w:rsidRPr="001116EC" w:rsidRDefault="003062C1" w:rsidP="003062C1">
      <w:pPr>
        <w:rPr>
          <w:rFonts w:ascii="Montserrat" w:hAnsi="Montserrat"/>
        </w:rPr>
      </w:pPr>
      <w:r w:rsidRPr="001116EC">
        <w:rPr>
          <w:rFonts w:ascii="Montserrat" w:hAnsi="Montserrat"/>
        </w:rPr>
        <w:t xml:space="preserve">This combination of low readiness and high willingness underscores the significant potential for transition within the Sardinian aquaculture sector. With targeted technical and financial support, capacity-building interventions can rapidly enhance operational readiness, enabling swift adoption of circular practices. Pilot projects, tailored training programmes, and hands-on demonstration sites are identified as critical strategies to translate willingness into tangible implementation, accelerating the shift towards environmentally sustainable and </w:t>
      </w:r>
      <w:r w:rsidRPr="001116EC">
        <w:rPr>
          <w:rFonts w:ascii="Montserrat" w:hAnsi="Montserrat"/>
        </w:rPr>
        <w:lastRenderedPageBreak/>
        <w:t>economically viable aquaculture models.</w:t>
      </w:r>
    </w:p>
    <w:p w14:paraId="581E246C" w14:textId="77777777" w:rsidR="003062C1" w:rsidRPr="001116EC" w:rsidRDefault="003062C1" w:rsidP="003062C1">
      <w:pPr>
        <w:rPr>
          <w:rFonts w:ascii="Montserrat" w:hAnsi="Montserrat"/>
        </w:rPr>
      </w:pPr>
    </w:p>
    <w:p w14:paraId="17F06DD1" w14:textId="079A0D09" w:rsidR="006A4D7C" w:rsidRPr="001116EC" w:rsidRDefault="00EB5023" w:rsidP="00347B75">
      <w:pPr>
        <w:pStyle w:val="Titolo1"/>
        <w:rPr>
          <w:rFonts w:ascii="Montserrat" w:eastAsia="Montserrat" w:hAnsi="Montserrat" w:cs="Montserrat"/>
          <w:sz w:val="28"/>
          <w:szCs w:val="28"/>
        </w:rPr>
      </w:pPr>
      <w:bookmarkStart w:id="33" w:name="vision_for_circular_aquaculture_i_610491"/>
      <w:bookmarkStart w:id="34" w:name="_Toc220668650"/>
      <w:r w:rsidRPr="001116EC">
        <w:rPr>
          <w:rFonts w:ascii="Montserrat" w:eastAsia="Montserrat" w:hAnsi="Montserrat" w:cs="Montserrat"/>
          <w:sz w:val="28"/>
          <w:szCs w:val="28"/>
        </w:rPr>
        <w:t xml:space="preserve">7. </w:t>
      </w:r>
      <w:r w:rsidR="006A4D7C" w:rsidRPr="001116EC">
        <w:rPr>
          <w:rFonts w:ascii="Montserrat" w:eastAsia="Montserrat" w:hAnsi="Montserrat" w:cs="Montserrat"/>
          <w:sz w:val="28"/>
          <w:szCs w:val="28"/>
        </w:rPr>
        <w:t>Vision for Circular Aquaculture in Sardinia</w:t>
      </w:r>
      <w:bookmarkEnd w:id="33"/>
      <w:bookmarkEnd w:id="34"/>
    </w:p>
    <w:p w14:paraId="16B77242" w14:textId="77777777" w:rsidR="00162EBE" w:rsidRPr="001116EC" w:rsidRDefault="00162EBE" w:rsidP="00162EBE">
      <w:pPr>
        <w:rPr>
          <w:rFonts w:ascii="Montserrat" w:hAnsi="Montserrat"/>
        </w:rPr>
      </w:pPr>
      <w:r w:rsidRPr="001116EC">
        <w:rPr>
          <w:rFonts w:ascii="Montserrat" w:hAnsi="Montserrat"/>
        </w:rPr>
        <w:t xml:space="preserve">Based on the </w:t>
      </w:r>
      <w:proofErr w:type="spellStart"/>
      <w:r w:rsidRPr="001116EC">
        <w:rPr>
          <w:rFonts w:ascii="Montserrat" w:hAnsi="Montserrat"/>
        </w:rPr>
        <w:t>LiRRIE</w:t>
      </w:r>
      <w:proofErr w:type="spellEnd"/>
      <w:r w:rsidRPr="001116EC">
        <w:rPr>
          <w:rFonts w:ascii="Montserrat" w:hAnsi="Montserrat"/>
        </w:rPr>
        <w:t xml:space="preserve"> co-creation process, the shared vision for circular aquaculture in Sardinia is:</w:t>
      </w:r>
    </w:p>
    <w:p w14:paraId="16A70C8B" w14:textId="77777777" w:rsidR="00162EBE" w:rsidRPr="001116EC" w:rsidRDefault="00162EBE" w:rsidP="00162EBE">
      <w:pPr>
        <w:rPr>
          <w:rFonts w:ascii="Montserrat" w:hAnsi="Montserrat"/>
        </w:rPr>
      </w:pPr>
      <w:r w:rsidRPr="001116EC">
        <w:rPr>
          <w:rFonts w:ascii="Montserrat" w:hAnsi="Montserrat"/>
        </w:rPr>
        <w:t>"</w:t>
      </w:r>
      <w:r w:rsidRPr="001116EC">
        <w:rPr>
          <w:rFonts w:ascii="Montserrat" w:hAnsi="Montserrat"/>
          <w:i/>
        </w:rPr>
        <w:t xml:space="preserve">Transform Sardinia into a </w:t>
      </w:r>
      <w:proofErr w:type="spellStart"/>
      <w:r w:rsidRPr="001116EC">
        <w:rPr>
          <w:rFonts w:ascii="Montserrat" w:hAnsi="Montserrat"/>
          <w:i/>
        </w:rPr>
        <w:t>center</w:t>
      </w:r>
      <w:proofErr w:type="spellEnd"/>
      <w:r w:rsidRPr="001116EC">
        <w:rPr>
          <w:rFonts w:ascii="Montserrat" w:hAnsi="Montserrat"/>
          <w:i/>
        </w:rPr>
        <w:t xml:space="preserve"> of excellence for circular aquaculture in the Mediterranean, where inclusive governance, innovative practices, environmental protection, and economic opportunities converge to create a resilient, sustainable sector generating territorial wellbeing</w:t>
      </w:r>
      <w:r w:rsidRPr="001116EC">
        <w:rPr>
          <w:rFonts w:ascii="Montserrat" w:hAnsi="Montserrat"/>
        </w:rPr>
        <w:t>."</w:t>
      </w:r>
    </w:p>
    <w:p w14:paraId="391A7C5B" w14:textId="77E52CAB" w:rsidR="00C10DA0" w:rsidRPr="001116EC" w:rsidRDefault="00C10DA0" w:rsidP="00C10DA0">
      <w:pPr>
        <w:rPr>
          <w:rFonts w:ascii="Montserrat" w:hAnsi="Montserrat"/>
        </w:rPr>
      </w:pPr>
      <w:r w:rsidRPr="001116EC">
        <w:rPr>
          <w:rFonts w:ascii="Montserrat" w:hAnsi="Montserrat"/>
        </w:rPr>
        <w:t>Sardinia has the potential to become a Mediterranean reference for circular aquaculture, building on its unique lagoonal ecosystems, high biodiversity, and longstanding aquaculture traditions. The vision integrates production, innovation, stakeholder participation, and ecosystem-based approaches, aiming to address regional challenges while unlocking economic, social, and environmental opportunities. The overarching goal is to create a resilient, sustainable sector that generates territorial wellbeing. The future of Sardinian aquaculture must be based on the adoption of eco-intensified and circular production systems tailored to the island’s environmental conditions. This requires the integration of IMTA/RAS systems, with particular attention to lagoonal and coastal ecosystems. Low-trophic species such as bivalves, mullets, sea bass, sea bream, macroalgae, and other native organisms must be carefully selected to ensure adaptability and resilience. Circular principles should guide production practices, minimizing nutrient losses, enhancing recycling, and maintaining water quality. At the same time, biomass valorisation and biorefinery strategies must be promoted to transform sub-products into high-value outputs for applications ranging from functional feeds and fertilizers to bioplastics and bioactive compounds. Pilot sites and demonstrative projects will provide opportunities to test scalable practices, creating replicable models while supporting adaptive management through advanced monitoring and digital tools. This approach allows for both regenerative aquaculture, which actively restores ecosystems and enhances ecosystem services, and restorative or extractive aquaculture, which optimizes environmental net benefits by integrating extractive species.</w:t>
      </w:r>
    </w:p>
    <w:p w14:paraId="51F1140E" w14:textId="12ACD814" w:rsidR="00C10DA0" w:rsidRPr="001116EC" w:rsidRDefault="00C10DA0" w:rsidP="00C10DA0">
      <w:pPr>
        <w:rPr>
          <w:rFonts w:ascii="Montserrat" w:hAnsi="Montserrat"/>
        </w:rPr>
      </w:pPr>
      <w:r w:rsidRPr="001116EC">
        <w:rPr>
          <w:rFonts w:ascii="Montserrat" w:hAnsi="Montserrat"/>
        </w:rPr>
        <w:t>Economic resilience is a core element of the vision. Circular aquaculture creates new market opportunities by responding to the increasing demand for sustainable seafood and niche products, including algae, halophytes, and bioactive compounds. Sardinian aquaculture can also establish synergies with other sectors of the blue economy, such as tourism, education, and biotechnology, generating diversified revenue streams through farm visits, educational programs, tastings, and biotechnological applications. The development of scalable, profitable, and sustainable operations will strengthen traditional markets, create new niches, and foster local employment and economic resilience, supporting small and medium-sized enterprises in overcoming investment barriers and accessing financing.</w:t>
      </w:r>
      <w:r w:rsidR="001967A1" w:rsidRPr="001116EC">
        <w:rPr>
          <w:rFonts w:ascii="Montserrat" w:hAnsi="Montserrat"/>
        </w:rPr>
        <w:t xml:space="preserve"> </w:t>
      </w:r>
      <w:r w:rsidRPr="001116EC">
        <w:rPr>
          <w:rFonts w:ascii="Montserrat" w:hAnsi="Montserrat"/>
        </w:rPr>
        <w:t xml:space="preserve">Equally important is the reinforcement of knowledge transfer and collaboration </w:t>
      </w:r>
      <w:r w:rsidRPr="001116EC">
        <w:rPr>
          <w:rFonts w:ascii="Montserrat" w:hAnsi="Montserrat"/>
        </w:rPr>
        <w:lastRenderedPageBreak/>
        <w:t xml:space="preserve">among stakeholders. Sardinia should become a hub for innovation in circular aquaculture, leveraging partnerships with regional and international research institutions, universities, and technology </w:t>
      </w:r>
      <w:r w:rsidR="001967A1" w:rsidRPr="001116EC">
        <w:rPr>
          <w:rFonts w:ascii="Montserrat" w:hAnsi="Montserrat"/>
        </w:rPr>
        <w:t>centres</w:t>
      </w:r>
      <w:r w:rsidRPr="001116EC">
        <w:rPr>
          <w:rFonts w:ascii="Montserrat" w:hAnsi="Montserrat"/>
        </w:rPr>
        <w:t>. Continuous dialogue and co-creation processes are essential to ensure that solutions are locally adapted, socially accepted, and effectively implemented. Strengthening multi-actor collaboration will facilitate the dissemination of best practices, accelerate the adoption of circular technologies, and sustain peer-learning networks that extend beyond initial training and pilot projects.</w:t>
      </w:r>
    </w:p>
    <w:p w14:paraId="3F88A434" w14:textId="5E0CCFAB" w:rsidR="00C10DA0" w:rsidRPr="001116EC" w:rsidRDefault="00C10DA0" w:rsidP="00C10DA0">
      <w:pPr>
        <w:rPr>
          <w:rFonts w:ascii="Montserrat" w:hAnsi="Montserrat"/>
        </w:rPr>
      </w:pPr>
      <w:r w:rsidRPr="001116EC">
        <w:rPr>
          <w:rFonts w:ascii="Montserrat" w:hAnsi="Montserrat"/>
        </w:rPr>
        <w:t>Finally, policy alignment and incentives are crucial to enable the transition. Sardinian regulations must evolve to formally recognize circular aquaculture models, including IMTA</w:t>
      </w:r>
      <w:r w:rsidR="001967A1" w:rsidRPr="001116EC">
        <w:rPr>
          <w:rFonts w:ascii="Montserrat" w:hAnsi="Montserrat"/>
        </w:rPr>
        <w:t>/</w:t>
      </w:r>
      <w:r w:rsidRPr="001116EC">
        <w:rPr>
          <w:rFonts w:ascii="Montserrat" w:hAnsi="Montserrat"/>
        </w:rPr>
        <w:t>RAS</w:t>
      </w:r>
      <w:r w:rsidR="001967A1" w:rsidRPr="001116EC">
        <w:rPr>
          <w:rFonts w:ascii="Montserrat" w:hAnsi="Montserrat"/>
        </w:rPr>
        <w:t xml:space="preserve"> </w:t>
      </w:r>
      <w:r w:rsidRPr="001116EC">
        <w:rPr>
          <w:rFonts w:ascii="Montserrat" w:hAnsi="Montserrat"/>
        </w:rPr>
        <w:t>systems, and to simplify and streamline authorization procedures for pilot and demonstrative projects. Financial support through subsidies, tax benefits, and access to green funding is needed to reduce barriers for small-scale operators and SMEs. Aligning regional policies with European sustainability objectives will create a favourable environment for innovation, investment, and the promotion of Sardinia as a model region for circular aquaculture in the Mediterranean.</w:t>
      </w:r>
      <w:r w:rsidR="001967A1" w:rsidRPr="001116EC">
        <w:rPr>
          <w:rFonts w:ascii="Montserrat" w:hAnsi="Montserrat"/>
        </w:rPr>
        <w:t xml:space="preserve"> </w:t>
      </w:r>
      <w:r w:rsidRPr="001116EC">
        <w:rPr>
          <w:rFonts w:ascii="Montserrat" w:hAnsi="Montserrat"/>
        </w:rPr>
        <w:t>Through the coordinated implementation of these strategies, Sardinia can achieve Mediterranean leadership in circular aquaculture, generate sustained economic opportunities, protect and restore ecosystems, and contribute to broader European objectives of sustainability, resilience, and blue economy development.</w:t>
      </w:r>
    </w:p>
    <w:p w14:paraId="4E3CF273" w14:textId="64777A0D" w:rsidR="00162EBE" w:rsidRPr="001116EC" w:rsidRDefault="00162EBE" w:rsidP="00162EBE">
      <w:pPr>
        <w:rPr>
          <w:rFonts w:ascii="Montserrat" w:hAnsi="Montserrat"/>
        </w:rPr>
      </w:pPr>
    </w:p>
    <w:p w14:paraId="3AFDD039" w14:textId="62A4A787" w:rsidR="0003551E" w:rsidRPr="001116EC" w:rsidRDefault="00EB5023" w:rsidP="0003551E">
      <w:pPr>
        <w:pStyle w:val="Titolo1"/>
        <w:rPr>
          <w:rFonts w:ascii="Montserrat" w:hAnsi="Montserrat"/>
        </w:rPr>
      </w:pPr>
      <w:bookmarkStart w:id="35" w:name="potential_of_c_aza_results"/>
      <w:bookmarkStart w:id="36" w:name="_Toc220668651"/>
      <w:r w:rsidRPr="001116EC">
        <w:rPr>
          <w:rFonts w:ascii="Montserrat" w:hAnsi="Montserrat"/>
        </w:rPr>
        <w:t xml:space="preserve">8. </w:t>
      </w:r>
      <w:r w:rsidR="0064706B" w:rsidRPr="001116EC">
        <w:rPr>
          <w:rFonts w:ascii="Montserrat" w:hAnsi="Montserrat"/>
        </w:rPr>
        <w:t>Potential of C-AZA Results</w:t>
      </w:r>
      <w:bookmarkEnd w:id="35"/>
      <w:bookmarkEnd w:id="36"/>
    </w:p>
    <w:p w14:paraId="7A47F74D" w14:textId="77777777" w:rsidR="001116EC" w:rsidRPr="001116EC" w:rsidRDefault="001116EC" w:rsidP="001116EC">
      <w:pPr>
        <w:rPr>
          <w:rFonts w:ascii="Montserrat" w:eastAsia="Aptos" w:hAnsi="Montserrat" w:cs="Aptos"/>
          <w:sz w:val="24"/>
          <w:szCs w:val="24"/>
        </w:rPr>
      </w:pPr>
      <w:r w:rsidRPr="001116EC">
        <w:rPr>
          <w:rFonts w:ascii="Montserrat" w:eastAsia="Aptos" w:hAnsi="Montserrat" w:cs="Aptos"/>
          <w:sz w:val="24"/>
          <w:szCs w:val="24"/>
        </w:rPr>
        <w:t>The application of the C-AZA methodology in Sardinia represents a significant step toward transforming traditional aquaculture into a circular, territorially integrated, and environmentally responsible production model. Circular Allocated Zones for Aquaculture (C-AZA) combine spatial planning, species suitability assessments, environmental monitoring, and circular economy principles to create a high–added-value framework that benefits producers, local communities, regulators, and society at large. By providing a replicable, science-based, and policy-relevant methodology, C-AZA supports evidence-based decision-making while promoting sustainable and economically resilient aquaculture practices. In Sardinia, this approach has demonstrated the potential to harmonize aquaculture with ecological protection, turning a sector traditionally viewed as a source of environmental pressure into a provider of ecosystem services. These services include the improvement of water quality through natural biological processes, the retention and recycling of nutrients, and the enhancement of habitats for native species, all while complying with environmental regulations and supporting transparent management by local authorities.</w:t>
      </w:r>
    </w:p>
    <w:p w14:paraId="1C2D9F43" w14:textId="5FFC9CB6" w:rsidR="001116EC" w:rsidRPr="001116EC" w:rsidRDefault="001116EC" w:rsidP="001116EC">
      <w:pPr>
        <w:rPr>
          <w:rFonts w:ascii="Montserrat" w:eastAsia="Aptos" w:hAnsi="Montserrat" w:cs="Aptos"/>
          <w:sz w:val="24"/>
          <w:szCs w:val="24"/>
        </w:rPr>
      </w:pPr>
      <w:r w:rsidRPr="001116EC">
        <w:rPr>
          <w:rFonts w:ascii="Montserrat" w:eastAsia="Aptos" w:hAnsi="Montserrat" w:cs="Aptos"/>
          <w:sz w:val="24"/>
          <w:szCs w:val="24"/>
        </w:rPr>
        <w:t xml:space="preserve">The territorial application of the C-AZA methodology in the Cabras Lagoon </w:t>
      </w:r>
      <w:r w:rsidRPr="001116EC">
        <w:rPr>
          <w:rFonts w:ascii="Montserrat" w:eastAsia="Aptos" w:hAnsi="Montserrat" w:cs="Aptos"/>
          <w:sz w:val="24"/>
          <w:szCs w:val="24"/>
        </w:rPr>
        <w:lastRenderedPageBreak/>
        <w:t>provided practical insights into the feasibility and benefits of circular aquaculture in a sensitive coastal lagoon context. The methodology integrates environmental, technical, economic, and social criteria to identify areas where aquaculture can be implemented in a way that maximizes productivity while minimizing ecological impacts. In this case, the Site Suitability Index (</w:t>
      </w:r>
      <w:proofErr w:type="spellStart"/>
      <w:r w:rsidRPr="001116EC">
        <w:rPr>
          <w:rFonts w:ascii="Montserrat" w:eastAsia="Aptos" w:hAnsi="Montserrat" w:cs="Aptos"/>
          <w:sz w:val="24"/>
          <w:szCs w:val="24"/>
        </w:rPr>
        <w:t>SiSI</w:t>
      </w:r>
      <w:proofErr w:type="spellEnd"/>
      <w:r w:rsidRPr="001116EC">
        <w:rPr>
          <w:rFonts w:ascii="Montserrat" w:eastAsia="Aptos" w:hAnsi="Montserrat" w:cs="Aptos"/>
          <w:sz w:val="24"/>
          <w:szCs w:val="24"/>
        </w:rPr>
        <w:t>) reached 0.7, reflecting strong suitability in terms of water quality, trophic conditions, infrastructure availability, and operational feasibility. The only moderately limiting factor was the surrounding land use, which is influenced by agricultural and urban pressures; addressing this through integrated spatial planning will be essential to ensure long-term compatibility and reduce potential conflicts. Continuous environmental monitoring confirmed that key parameters such as temperature, dissolved oxygen, salinity, nutrient concentrations, and chlorophyll-a remained within suitable ranges for both fed and extractive species for the majority of the year, demonstrating that the lagoon’s ecosystem can sustainably support circular aquaculture operations.</w:t>
      </w:r>
      <w:r>
        <w:rPr>
          <w:rFonts w:ascii="Montserrat" w:eastAsia="Aptos" w:hAnsi="Montserrat" w:cs="Aptos"/>
          <w:sz w:val="24"/>
          <w:szCs w:val="24"/>
        </w:rPr>
        <w:t xml:space="preserve"> </w:t>
      </w:r>
      <w:r w:rsidRPr="001116EC">
        <w:rPr>
          <w:rFonts w:ascii="Montserrat" w:eastAsia="Aptos" w:hAnsi="Montserrat" w:cs="Aptos"/>
          <w:sz w:val="24"/>
          <w:szCs w:val="24"/>
        </w:rPr>
        <w:t>The species suitability assessment further confirmed the potential for diversified IMTA systems that combine fed species with extractive organisms. Based on ecological performance, technical feasibility, and stakeholder feedback, two IMTA systems were identified as most appropriate for implementation. IMTA system 1 combines flathead grey mullet (</w:t>
      </w:r>
      <w:r w:rsidRPr="001116EC">
        <w:rPr>
          <w:rFonts w:ascii="Montserrat" w:eastAsia="Aptos" w:hAnsi="Montserrat" w:cs="Aptos"/>
          <w:i/>
          <w:sz w:val="24"/>
          <w:szCs w:val="24"/>
        </w:rPr>
        <w:t>Mugil cephalus</w:t>
      </w:r>
      <w:r w:rsidRPr="001116EC">
        <w:rPr>
          <w:rFonts w:ascii="Montserrat" w:eastAsia="Aptos" w:hAnsi="Montserrat" w:cs="Aptos"/>
          <w:sz w:val="24"/>
          <w:szCs w:val="24"/>
        </w:rPr>
        <w:t>), Pacific oyster (</w:t>
      </w:r>
      <w:r w:rsidRPr="001116EC">
        <w:rPr>
          <w:rFonts w:ascii="Montserrat" w:eastAsia="Aptos" w:hAnsi="Montserrat" w:cs="Aptos"/>
          <w:i/>
          <w:sz w:val="24"/>
          <w:szCs w:val="24"/>
        </w:rPr>
        <w:t>Crassostrea gigas</w:t>
      </w:r>
      <w:r w:rsidRPr="001116EC">
        <w:rPr>
          <w:rFonts w:ascii="Montserrat" w:eastAsia="Aptos" w:hAnsi="Montserrat" w:cs="Aptos"/>
          <w:sz w:val="24"/>
          <w:szCs w:val="24"/>
        </w:rPr>
        <w:t>), king ragworm (</w:t>
      </w:r>
      <w:r w:rsidRPr="001116EC">
        <w:rPr>
          <w:rFonts w:ascii="Montserrat" w:eastAsia="Aptos" w:hAnsi="Montserrat" w:cs="Aptos"/>
          <w:i/>
          <w:sz w:val="24"/>
          <w:szCs w:val="24"/>
        </w:rPr>
        <w:t>Nereis virens</w:t>
      </w:r>
      <w:r w:rsidRPr="001116EC">
        <w:rPr>
          <w:rFonts w:ascii="Montserrat" w:eastAsia="Aptos" w:hAnsi="Montserrat" w:cs="Aptos"/>
          <w:sz w:val="24"/>
          <w:szCs w:val="24"/>
        </w:rPr>
        <w:t>), and sea lettuce (</w:t>
      </w:r>
      <w:r w:rsidRPr="001116EC">
        <w:rPr>
          <w:rFonts w:ascii="Montserrat" w:eastAsia="Aptos" w:hAnsi="Montserrat" w:cs="Aptos"/>
          <w:i/>
          <w:sz w:val="24"/>
          <w:szCs w:val="24"/>
        </w:rPr>
        <w:t>Ulva spp.</w:t>
      </w:r>
      <w:r w:rsidRPr="001116EC">
        <w:rPr>
          <w:rFonts w:ascii="Montserrat" w:eastAsia="Aptos" w:hAnsi="Montserrat" w:cs="Aptos"/>
          <w:sz w:val="24"/>
          <w:szCs w:val="24"/>
        </w:rPr>
        <w:t>), integrating fed species with extractive organisms to enable efficient nutrient recycling, increased biomass diversification, and improved ecosystem functioning. IMTA system 2 integrates European seabass (</w:t>
      </w:r>
      <w:r w:rsidRPr="001116EC">
        <w:rPr>
          <w:rFonts w:ascii="Montserrat" w:eastAsia="Aptos" w:hAnsi="Montserrat" w:cs="Aptos"/>
          <w:i/>
          <w:sz w:val="24"/>
          <w:szCs w:val="24"/>
        </w:rPr>
        <w:t>Dicentrarchus labrax</w:t>
      </w:r>
      <w:r w:rsidRPr="001116EC">
        <w:rPr>
          <w:rFonts w:ascii="Montserrat" w:eastAsia="Aptos" w:hAnsi="Montserrat" w:cs="Aptos"/>
          <w:sz w:val="24"/>
          <w:szCs w:val="24"/>
        </w:rPr>
        <w:t>), grooved carpet shell clams (</w:t>
      </w:r>
      <w:r w:rsidRPr="001116EC">
        <w:rPr>
          <w:rFonts w:ascii="Montserrat" w:eastAsia="Aptos" w:hAnsi="Montserrat" w:cs="Aptos"/>
          <w:i/>
          <w:sz w:val="24"/>
          <w:szCs w:val="24"/>
        </w:rPr>
        <w:t xml:space="preserve">Ruditapes </w:t>
      </w:r>
      <w:proofErr w:type="spellStart"/>
      <w:r w:rsidRPr="001116EC">
        <w:rPr>
          <w:rFonts w:ascii="Montserrat" w:eastAsia="Aptos" w:hAnsi="Montserrat" w:cs="Aptos"/>
          <w:i/>
          <w:sz w:val="24"/>
          <w:szCs w:val="24"/>
        </w:rPr>
        <w:t>decussatus</w:t>
      </w:r>
      <w:proofErr w:type="spellEnd"/>
      <w:r w:rsidRPr="001116EC">
        <w:rPr>
          <w:rFonts w:ascii="Montserrat" w:eastAsia="Aptos" w:hAnsi="Montserrat" w:cs="Aptos"/>
          <w:sz w:val="24"/>
          <w:szCs w:val="24"/>
        </w:rPr>
        <w:t>), ragworm (</w:t>
      </w:r>
      <w:proofErr w:type="spellStart"/>
      <w:r w:rsidRPr="001116EC">
        <w:rPr>
          <w:rFonts w:ascii="Montserrat" w:eastAsia="Aptos" w:hAnsi="Montserrat" w:cs="Aptos"/>
          <w:i/>
          <w:sz w:val="24"/>
          <w:szCs w:val="24"/>
        </w:rPr>
        <w:t>Hediste</w:t>
      </w:r>
      <w:proofErr w:type="spellEnd"/>
      <w:r w:rsidRPr="001116EC">
        <w:rPr>
          <w:rFonts w:ascii="Montserrat" w:eastAsia="Aptos" w:hAnsi="Montserrat" w:cs="Aptos"/>
          <w:i/>
          <w:sz w:val="24"/>
          <w:szCs w:val="24"/>
        </w:rPr>
        <w:t xml:space="preserve"> </w:t>
      </w:r>
      <w:proofErr w:type="spellStart"/>
      <w:r w:rsidRPr="001116EC">
        <w:rPr>
          <w:rFonts w:ascii="Montserrat" w:eastAsia="Aptos" w:hAnsi="Montserrat" w:cs="Aptos"/>
          <w:i/>
          <w:sz w:val="24"/>
          <w:szCs w:val="24"/>
        </w:rPr>
        <w:t>diversicolor</w:t>
      </w:r>
      <w:proofErr w:type="spellEnd"/>
      <w:r w:rsidRPr="001116EC">
        <w:rPr>
          <w:rFonts w:ascii="Montserrat" w:eastAsia="Aptos" w:hAnsi="Montserrat" w:cs="Aptos"/>
          <w:sz w:val="24"/>
          <w:szCs w:val="24"/>
        </w:rPr>
        <w:t xml:space="preserve">), and </w:t>
      </w:r>
      <w:r w:rsidRPr="001116EC">
        <w:rPr>
          <w:rFonts w:ascii="Montserrat" w:eastAsia="Aptos" w:hAnsi="Montserrat" w:cs="Aptos"/>
          <w:i/>
          <w:sz w:val="24"/>
          <w:szCs w:val="24"/>
        </w:rPr>
        <w:t xml:space="preserve">Salicornia </w:t>
      </w:r>
      <w:proofErr w:type="spellStart"/>
      <w:r w:rsidRPr="001116EC">
        <w:rPr>
          <w:rFonts w:ascii="Montserrat" w:eastAsia="Aptos" w:hAnsi="Montserrat" w:cs="Aptos"/>
          <w:i/>
          <w:sz w:val="24"/>
          <w:szCs w:val="24"/>
        </w:rPr>
        <w:t>fruticosa</w:t>
      </w:r>
      <w:proofErr w:type="spellEnd"/>
      <w:r w:rsidRPr="001116EC">
        <w:rPr>
          <w:rFonts w:ascii="Montserrat" w:eastAsia="Aptos" w:hAnsi="Montserrat" w:cs="Aptos"/>
          <w:sz w:val="24"/>
          <w:szCs w:val="24"/>
        </w:rPr>
        <w:t xml:space="preserve">. Both systems exemplify the capacity of circular aquaculture to </w:t>
      </w:r>
      <w:proofErr w:type="spellStart"/>
      <w:r w:rsidRPr="001116EC">
        <w:rPr>
          <w:rFonts w:ascii="Montserrat" w:eastAsia="Aptos" w:hAnsi="Montserrat" w:cs="Aptos"/>
          <w:sz w:val="24"/>
          <w:szCs w:val="24"/>
        </w:rPr>
        <w:t>harmon</w:t>
      </w:r>
      <w:r>
        <w:rPr>
          <w:rFonts w:ascii="Montserrat" w:eastAsia="Aptos" w:hAnsi="Montserrat" w:cs="Aptos"/>
          <w:sz w:val="24"/>
          <w:szCs w:val="24"/>
        </w:rPr>
        <w:t>s</w:t>
      </w:r>
      <w:r w:rsidRPr="001116EC">
        <w:rPr>
          <w:rFonts w:ascii="Montserrat" w:eastAsia="Aptos" w:hAnsi="Montserrat" w:cs="Aptos"/>
          <w:sz w:val="24"/>
          <w:szCs w:val="24"/>
        </w:rPr>
        <w:t>e</w:t>
      </w:r>
      <w:proofErr w:type="spellEnd"/>
      <w:r w:rsidRPr="001116EC">
        <w:rPr>
          <w:rFonts w:ascii="Montserrat" w:eastAsia="Aptos" w:hAnsi="Montserrat" w:cs="Aptos"/>
          <w:sz w:val="24"/>
          <w:szCs w:val="24"/>
        </w:rPr>
        <w:t xml:space="preserve"> production with ecosystem services, highlighting the dual benefit of food production and environmental enhancement. By combining fed and extractive species, these systems reduce nutrient accumulation, improve water quality, and provide habitats that support biodiversity, illustrating how aquaculture can be leveraged to generate net environmental benefits rather than pressures.</w:t>
      </w:r>
    </w:p>
    <w:p w14:paraId="43806EC7" w14:textId="4513918C" w:rsidR="001116EC" w:rsidRPr="001116EC" w:rsidRDefault="001116EC" w:rsidP="001116EC">
      <w:pPr>
        <w:rPr>
          <w:rFonts w:ascii="Montserrat" w:eastAsia="Aptos" w:hAnsi="Montserrat" w:cs="Aptos"/>
          <w:sz w:val="24"/>
          <w:szCs w:val="24"/>
        </w:rPr>
      </w:pPr>
      <w:r>
        <w:rPr>
          <w:rFonts w:ascii="Montserrat" w:eastAsia="Aptos" w:hAnsi="Montserrat" w:cs="Aptos"/>
          <w:sz w:val="24"/>
          <w:szCs w:val="24"/>
        </w:rPr>
        <w:t>In order t</w:t>
      </w:r>
      <w:r w:rsidRPr="001116EC">
        <w:rPr>
          <w:rFonts w:ascii="Montserrat" w:eastAsia="Aptos" w:hAnsi="Montserrat" w:cs="Aptos"/>
          <w:sz w:val="24"/>
          <w:szCs w:val="24"/>
        </w:rPr>
        <w:t xml:space="preserve">o assess the operational and economic performance of these configurations, the Intermediate Performance Index (IPI) was applied, capturing species-level technical feasibility, market potential, and social acceptance. Results showed that key species in both IMTA systems exhibit strong production feasibility and high market value, confirming that integrating fed and extractive species can be profitable and socially acceptable. Circular performance was further quantified through the IMTA Circularity Index (ICI), which measures nutrient recycling efficiency, resource </w:t>
      </w:r>
      <w:r w:rsidRPr="001116EC">
        <w:rPr>
          <w:rFonts w:ascii="Montserrat" w:eastAsia="Aptos" w:hAnsi="Montserrat" w:cs="Aptos"/>
          <w:sz w:val="24"/>
          <w:szCs w:val="24"/>
        </w:rPr>
        <w:lastRenderedPageBreak/>
        <w:t>use efficiency, energy use, species complementarity, and overall system complexity. IMTA system 1 scored 0.75, reflecting strong functional complementarity and effective nutrient recycling, while IMTA system 2 scored 0.675, slightly lower due to the higher resource demands of fed species. These results demonstrate that circular aquaculture is not only technically feasible but can also deliver high levels of ecological and operational efficiency.</w:t>
      </w:r>
    </w:p>
    <w:p w14:paraId="2ED1C66E" w14:textId="442F0952" w:rsidR="001116EC" w:rsidRPr="001116EC" w:rsidRDefault="001116EC" w:rsidP="001116EC">
      <w:pPr>
        <w:rPr>
          <w:rFonts w:ascii="Montserrat" w:eastAsia="Aptos" w:hAnsi="Montserrat" w:cs="Aptos"/>
          <w:sz w:val="24"/>
          <w:szCs w:val="24"/>
        </w:rPr>
      </w:pPr>
      <w:r w:rsidRPr="001116EC">
        <w:rPr>
          <w:rFonts w:ascii="Montserrat" w:eastAsia="Aptos" w:hAnsi="Montserrat" w:cs="Aptos"/>
          <w:sz w:val="24"/>
          <w:szCs w:val="24"/>
        </w:rPr>
        <w:t>The final decision-support indicator, the C-AZA Index (C-</w:t>
      </w:r>
      <w:proofErr w:type="spellStart"/>
      <w:r w:rsidRPr="001116EC">
        <w:rPr>
          <w:rFonts w:ascii="Montserrat" w:eastAsia="Aptos" w:hAnsi="Montserrat" w:cs="Aptos"/>
          <w:sz w:val="24"/>
          <w:szCs w:val="24"/>
        </w:rPr>
        <w:t>AZAi</w:t>
      </w:r>
      <w:proofErr w:type="spellEnd"/>
      <w:r w:rsidRPr="001116EC">
        <w:rPr>
          <w:rFonts w:ascii="Montserrat" w:eastAsia="Aptos" w:hAnsi="Montserrat" w:cs="Aptos"/>
          <w:sz w:val="24"/>
          <w:szCs w:val="24"/>
        </w:rPr>
        <w:t>), integrates site suitability, species performance, and circularity into a single metric. IMTA system 1 achieved a C-</w:t>
      </w:r>
      <w:proofErr w:type="spellStart"/>
      <w:r w:rsidRPr="001116EC">
        <w:rPr>
          <w:rFonts w:ascii="Montserrat" w:eastAsia="Aptos" w:hAnsi="Montserrat" w:cs="Aptos"/>
          <w:sz w:val="24"/>
          <w:szCs w:val="24"/>
        </w:rPr>
        <w:t>AZAi</w:t>
      </w:r>
      <w:proofErr w:type="spellEnd"/>
      <w:r w:rsidRPr="001116EC">
        <w:rPr>
          <w:rFonts w:ascii="Montserrat" w:eastAsia="Aptos" w:hAnsi="Montserrat" w:cs="Aptos"/>
          <w:sz w:val="24"/>
          <w:szCs w:val="24"/>
        </w:rPr>
        <w:t xml:space="preserve"> of 0.778 and IMTA system 2 0.746, confirming that both systems are ready for practical implementation and demonstrating the high potential of the Cabras Lagoon as a pilot site for circular aquaculture. The use of C-</w:t>
      </w:r>
      <w:proofErr w:type="spellStart"/>
      <w:r w:rsidRPr="001116EC">
        <w:rPr>
          <w:rFonts w:ascii="Montserrat" w:eastAsia="Aptos" w:hAnsi="Montserrat" w:cs="Aptos"/>
          <w:sz w:val="24"/>
          <w:szCs w:val="24"/>
        </w:rPr>
        <w:t>AZAi</w:t>
      </w:r>
      <w:proofErr w:type="spellEnd"/>
      <w:r w:rsidRPr="001116EC">
        <w:rPr>
          <w:rFonts w:ascii="Montserrat" w:eastAsia="Aptos" w:hAnsi="Montserrat" w:cs="Aptos"/>
          <w:sz w:val="24"/>
          <w:szCs w:val="24"/>
        </w:rPr>
        <w:t xml:space="preserve"> allows stakeholders, including producers, regulators, and local communities, to make informed decisions about site selection, system design, and operational management, creating transparency and trust throughout the planning process. The combination of </w:t>
      </w:r>
      <w:proofErr w:type="spellStart"/>
      <w:r w:rsidRPr="001116EC">
        <w:rPr>
          <w:rFonts w:ascii="Montserrat" w:eastAsia="Aptos" w:hAnsi="Montserrat" w:cs="Aptos"/>
          <w:sz w:val="24"/>
          <w:szCs w:val="24"/>
        </w:rPr>
        <w:t>SiSI</w:t>
      </w:r>
      <w:proofErr w:type="spellEnd"/>
      <w:r w:rsidRPr="001116EC">
        <w:rPr>
          <w:rFonts w:ascii="Montserrat" w:eastAsia="Aptos" w:hAnsi="Montserrat" w:cs="Aptos"/>
          <w:sz w:val="24"/>
          <w:szCs w:val="24"/>
        </w:rPr>
        <w:t>, IPI, ICI, and C-</w:t>
      </w:r>
      <w:proofErr w:type="spellStart"/>
      <w:r w:rsidRPr="001116EC">
        <w:rPr>
          <w:rFonts w:ascii="Montserrat" w:eastAsia="Aptos" w:hAnsi="Montserrat" w:cs="Aptos"/>
          <w:sz w:val="24"/>
          <w:szCs w:val="24"/>
        </w:rPr>
        <w:t>AZAi</w:t>
      </w:r>
      <w:proofErr w:type="spellEnd"/>
      <w:r w:rsidRPr="001116EC">
        <w:rPr>
          <w:rFonts w:ascii="Montserrat" w:eastAsia="Aptos" w:hAnsi="Montserrat" w:cs="Aptos"/>
          <w:sz w:val="24"/>
          <w:szCs w:val="24"/>
        </w:rPr>
        <w:t xml:space="preserve"> results illustrates the comprehensive benefits of circular aquaculture in terms of environmental performance, operational feasibility, economic opportunity, and social acceptability.</w:t>
      </w:r>
      <w:r>
        <w:rPr>
          <w:rFonts w:ascii="Montserrat" w:eastAsia="Aptos" w:hAnsi="Montserrat" w:cs="Aptos"/>
          <w:sz w:val="24"/>
          <w:szCs w:val="24"/>
        </w:rPr>
        <w:t xml:space="preserve"> </w:t>
      </w:r>
      <w:r w:rsidRPr="001116EC">
        <w:rPr>
          <w:rFonts w:ascii="Montserrat" w:eastAsia="Aptos" w:hAnsi="Montserrat" w:cs="Aptos"/>
          <w:sz w:val="24"/>
          <w:szCs w:val="24"/>
        </w:rPr>
        <w:t xml:space="preserve">Beyond technical and environmental performance, the C-AZA application in Sardinia demonstrated significant social and economic benefits. By fostering multi-actor engagement through workshops, site visits, and participatory assessments, the project strengthened collaboration among local producers, research institutions, regulatory authorities, and civil society. This </w:t>
      </w:r>
      <w:r>
        <w:rPr>
          <w:rFonts w:ascii="Montserrat" w:eastAsia="Aptos" w:hAnsi="Montserrat" w:cs="Aptos"/>
          <w:sz w:val="24"/>
          <w:szCs w:val="24"/>
        </w:rPr>
        <w:t>quintuple</w:t>
      </w:r>
      <w:r w:rsidRPr="001116EC">
        <w:rPr>
          <w:rFonts w:ascii="Montserrat" w:eastAsia="Aptos" w:hAnsi="Montserrat" w:cs="Aptos"/>
          <w:sz w:val="24"/>
          <w:szCs w:val="24"/>
        </w:rPr>
        <w:t>-helix engagement improves social acceptance of circular aquaculture, builds trust in decision-making, and encourages local communities to actively participate in sustainable resource management. Economic opportunities are also enhanced by valori</w:t>
      </w:r>
      <w:r>
        <w:rPr>
          <w:rFonts w:ascii="Montserrat" w:eastAsia="Aptos" w:hAnsi="Montserrat" w:cs="Aptos"/>
          <w:sz w:val="24"/>
          <w:szCs w:val="24"/>
        </w:rPr>
        <w:t>s</w:t>
      </w:r>
      <w:r w:rsidRPr="001116EC">
        <w:rPr>
          <w:rFonts w:ascii="Montserrat" w:eastAsia="Aptos" w:hAnsi="Montserrat" w:cs="Aptos"/>
          <w:sz w:val="24"/>
          <w:szCs w:val="24"/>
        </w:rPr>
        <w:t>ing low-trophic species and sub-products, generating new value chains in algae, halophytes, bivalves, and organic sludge, and creating linkages with other Blue Economy sectors, including local gastronomy, tourism, and biotechnology. These activities contribute to regional economic diversification, reduce dependence on single products, and improve resilience and competitiveness of Sardinian aquaculture enterprises.</w:t>
      </w:r>
    </w:p>
    <w:p w14:paraId="5DFE7EE8" w14:textId="77777777" w:rsidR="001116EC" w:rsidRDefault="001116EC" w:rsidP="001116EC">
      <w:pPr>
        <w:rPr>
          <w:rFonts w:ascii="Montserrat" w:eastAsia="Aptos" w:hAnsi="Montserrat" w:cs="Aptos"/>
          <w:sz w:val="24"/>
          <w:szCs w:val="24"/>
        </w:rPr>
      </w:pPr>
      <w:r w:rsidRPr="001116EC">
        <w:rPr>
          <w:rFonts w:ascii="Montserrat" w:eastAsia="Aptos" w:hAnsi="Montserrat" w:cs="Aptos"/>
          <w:sz w:val="24"/>
          <w:szCs w:val="24"/>
        </w:rPr>
        <w:t xml:space="preserve">The Cabras Lagoon case study highlights the importance of integrated environmental monitoring and adaptive management. Continuous collection of water quality parameters, biomass performance, and ecosystem health indicators allows operators to make informed decisions and implement corrective measures in real time. For example, nutrient accumulation or changes in dissolved oxygen can trigger operational adjustments, such as modifying stocking densities or integrating additional </w:t>
      </w:r>
      <w:r w:rsidRPr="001116EC">
        <w:rPr>
          <w:rFonts w:ascii="Montserrat" w:eastAsia="Aptos" w:hAnsi="Montserrat" w:cs="Aptos"/>
          <w:sz w:val="24"/>
          <w:szCs w:val="24"/>
        </w:rPr>
        <w:lastRenderedPageBreak/>
        <w:t>extractive species, ensuring that environmental thresholds are respected. This monitoring-driven, adaptive approach strengthens the ecological performance of the systems while minimizing risks, providing a practical blueprint for other lagoon environments in Sardinia and the broader Mediterranean region.</w:t>
      </w:r>
      <w:r>
        <w:rPr>
          <w:rFonts w:ascii="Montserrat" w:eastAsia="Aptos" w:hAnsi="Montserrat" w:cs="Aptos"/>
          <w:sz w:val="24"/>
          <w:szCs w:val="24"/>
        </w:rPr>
        <w:t xml:space="preserve"> </w:t>
      </w:r>
    </w:p>
    <w:p w14:paraId="01DFA40D" w14:textId="5F63D9AE" w:rsidR="5C8A7FEF" w:rsidRPr="001116EC" w:rsidRDefault="001116EC" w:rsidP="001116EC">
      <w:pPr>
        <w:rPr>
          <w:rFonts w:ascii="Montserrat" w:hAnsi="Montserrat"/>
        </w:rPr>
      </w:pPr>
      <w:r w:rsidRPr="001116EC">
        <w:rPr>
          <w:rFonts w:ascii="Montserrat" w:eastAsia="Aptos" w:hAnsi="Montserrat" w:cs="Aptos"/>
          <w:sz w:val="24"/>
          <w:szCs w:val="24"/>
        </w:rPr>
        <w:t xml:space="preserve">Overall, the C-AZA test in Cabras </w:t>
      </w:r>
      <w:r>
        <w:rPr>
          <w:rFonts w:ascii="Montserrat" w:eastAsia="Aptos" w:hAnsi="Montserrat" w:cs="Aptos"/>
          <w:sz w:val="24"/>
          <w:szCs w:val="24"/>
        </w:rPr>
        <w:t>l</w:t>
      </w:r>
      <w:r w:rsidRPr="001116EC">
        <w:rPr>
          <w:rFonts w:ascii="Montserrat" w:eastAsia="Aptos" w:hAnsi="Montserrat" w:cs="Aptos"/>
          <w:sz w:val="24"/>
          <w:szCs w:val="24"/>
        </w:rPr>
        <w:t>agoon validates the AZA4ICE methodology as a robust, evidence-based, and transferable decision-support tool for territorial planning and policy design. The results demonstrate that lagoon environments in Sardinia can sustainably host circular aquaculture systems, integrating fed and extractive species, enhancing ecosystem services, improving nutrient recycling, and providing economic diversification and employment opportunities. This evidence base strongly supports scaling up C-AZA implementation across other suitable Sardinian zones and serves as a reference for Mediterranean-level Action Plans. The findings highlight Sardinia’s potential to become a centre of excellence for circular aquaculture in the Mediterranean, combining technical feasibility, environmental sustainability, economic opportunity, and social acceptance into a coherent and implementable model that can guide the region toward a resilient and circular aquaculture future.</w:t>
      </w:r>
    </w:p>
    <w:p w14:paraId="03286E93" w14:textId="10CCEA98" w:rsidR="4BE1C5E7" w:rsidRPr="001116EC" w:rsidRDefault="4BE1C5E7"/>
    <w:p w14:paraId="6AA0A397" w14:textId="77E27BF2" w:rsidR="0064706B" w:rsidRPr="001116EC" w:rsidRDefault="00EB5023" w:rsidP="0064706B">
      <w:pPr>
        <w:pStyle w:val="Titolo1"/>
        <w:rPr>
          <w:rFonts w:ascii="Montserrat" w:hAnsi="Montserrat"/>
        </w:rPr>
      </w:pPr>
      <w:bookmarkStart w:id="37" w:name="proposed_actions"/>
      <w:bookmarkStart w:id="38" w:name="_Toc220668652"/>
      <w:r w:rsidRPr="001116EC">
        <w:rPr>
          <w:rFonts w:ascii="Montserrat" w:hAnsi="Montserrat"/>
        </w:rPr>
        <w:t xml:space="preserve">9. </w:t>
      </w:r>
      <w:r w:rsidR="0064706B" w:rsidRPr="001116EC">
        <w:rPr>
          <w:rFonts w:ascii="Montserrat" w:hAnsi="Montserrat"/>
        </w:rPr>
        <w:t>Proposed Actions</w:t>
      </w:r>
      <w:bookmarkEnd w:id="37"/>
      <w:bookmarkEnd w:id="38"/>
    </w:p>
    <w:p w14:paraId="616512F3" w14:textId="0C131768" w:rsidR="00347B75" w:rsidRPr="001116EC" w:rsidRDefault="00347B75" w:rsidP="00347B75">
      <w:pPr>
        <w:pStyle w:val="Titolo2"/>
        <w:rPr>
          <w:b w:val="0"/>
          <w:i/>
        </w:rPr>
      </w:pPr>
      <w:bookmarkStart w:id="39" w:name="_Toc220668653"/>
      <w:bookmarkStart w:id="40" w:name="action_1_capacity_building_program"/>
      <w:r w:rsidRPr="001116EC">
        <w:rPr>
          <w:b w:val="0"/>
          <w:i/>
        </w:rPr>
        <w:t>Key Actions and Interventions</w:t>
      </w:r>
      <w:bookmarkEnd w:id="39"/>
    </w:p>
    <w:p w14:paraId="4721D68B" w14:textId="15E3EA7F" w:rsidR="009605FD" w:rsidRPr="001116EC" w:rsidRDefault="00F1581D" w:rsidP="00162EBE">
      <w:pPr>
        <w:rPr>
          <w:rFonts w:ascii="Montserrat" w:hAnsi="Montserrat"/>
        </w:rPr>
      </w:pPr>
      <w:r w:rsidRPr="001116EC">
        <w:rPr>
          <w:rFonts w:ascii="Montserrat" w:hAnsi="Montserrat"/>
        </w:rPr>
        <w:t>The proposed actions translate the shared vision for circular aquaculture in Sardinia into an integrated and operational pathway. They are designed to address the structural gap between the current low level of circular readiness among operators and their high willingness to invest, while simultaneously strengthening governance, environmental safeguards, and economic viability. The actions are mutually reinforcing and conceived to be implemented in parallel over a 24-month horizon, ensuring tangible results within the project lifetime and long-term sustainability beyond it.</w:t>
      </w:r>
    </w:p>
    <w:p w14:paraId="44A749B2" w14:textId="77777777" w:rsidR="00162EBE" w:rsidRPr="001116EC" w:rsidRDefault="00162EBE" w:rsidP="00162EBE">
      <w:pPr>
        <w:rPr>
          <w:rFonts w:ascii="Montserrat" w:hAnsi="Montserrat"/>
          <w:b/>
        </w:rPr>
      </w:pPr>
      <w:r w:rsidRPr="001116EC">
        <w:rPr>
          <w:rFonts w:ascii="Montserrat" w:hAnsi="Montserrat"/>
          <w:b/>
        </w:rPr>
        <w:t>Action 1: Capacity Building Program</w:t>
      </w:r>
    </w:p>
    <w:p w14:paraId="60C2FD0A" w14:textId="77777777" w:rsidR="00162EBE" w:rsidRPr="001116EC" w:rsidRDefault="00162EBE" w:rsidP="00162EBE">
      <w:pPr>
        <w:rPr>
          <w:rFonts w:ascii="Montserrat" w:hAnsi="Montserrat"/>
        </w:rPr>
      </w:pPr>
      <w:r w:rsidRPr="001116EC">
        <w:rPr>
          <w:rFonts w:ascii="Montserrat" w:hAnsi="Montserrat"/>
          <w:b/>
        </w:rPr>
        <w:t>Objective</w:t>
      </w:r>
      <w:r w:rsidRPr="001116EC">
        <w:rPr>
          <w:rFonts w:ascii="Montserrat" w:hAnsi="Montserrat"/>
        </w:rPr>
        <w:t>: Bridge the competency gap revealed by 1.79 average readiness vs. 3.80 average willingness through comprehensive training.</w:t>
      </w:r>
    </w:p>
    <w:p w14:paraId="41AF52F2" w14:textId="402B8E29" w:rsidR="00F1581D" w:rsidRPr="001116EC" w:rsidRDefault="00F1581D" w:rsidP="00162EBE">
      <w:pPr>
        <w:rPr>
          <w:rFonts w:ascii="Montserrat" w:hAnsi="Montserrat"/>
        </w:rPr>
      </w:pPr>
      <w:r w:rsidRPr="001116EC">
        <w:rPr>
          <w:rFonts w:ascii="Montserrat" w:hAnsi="Montserrat"/>
        </w:rPr>
        <w:t xml:space="preserve">The primary objective of the capacity building program is to bridge the competency gap identified through the </w:t>
      </w:r>
      <w:proofErr w:type="spellStart"/>
      <w:r w:rsidRPr="001116EC">
        <w:rPr>
          <w:rFonts w:ascii="Montserrat" w:hAnsi="Montserrat"/>
        </w:rPr>
        <w:t>BLUEfasma</w:t>
      </w:r>
      <w:proofErr w:type="spellEnd"/>
      <w:r w:rsidRPr="001116EC">
        <w:rPr>
          <w:rFonts w:ascii="Montserrat" w:hAnsi="Montserrat"/>
        </w:rPr>
        <w:t xml:space="preserve"> Circularity Self-Assessment, where an average readiness of 1.79 contrasts with an average investment willingness of 3.80. The program is structured as a comprehensive and progressive learning pathway delivered over 18 to 24 months, combining theoretical </w:t>
      </w:r>
      <w:r w:rsidRPr="001116EC">
        <w:rPr>
          <w:rFonts w:ascii="Montserrat" w:hAnsi="Montserrat"/>
        </w:rPr>
        <w:lastRenderedPageBreak/>
        <w:t>knowledge, practical skills, and peer-to-peer exchange. Training content encompasses circular aquaculture principles with a strong territorial focus, covering IMTA/RAS systems adapted to Sardinian lagoonal contexts. Financial literacy is addressed through guidance on European</w:t>
      </w:r>
      <w:r w:rsidR="00D30AE3" w:rsidRPr="001116EC">
        <w:rPr>
          <w:rFonts w:ascii="Montserrat" w:hAnsi="Montserrat"/>
        </w:rPr>
        <w:t>,</w:t>
      </w:r>
      <w:r w:rsidRPr="001116EC">
        <w:rPr>
          <w:rFonts w:ascii="Montserrat" w:hAnsi="Montserrat"/>
        </w:rPr>
        <w:t xml:space="preserve"> national</w:t>
      </w:r>
      <w:r w:rsidR="00D30AE3" w:rsidRPr="001116EC">
        <w:rPr>
          <w:rFonts w:ascii="Montserrat" w:hAnsi="Montserrat"/>
        </w:rPr>
        <w:t>, and regional</w:t>
      </w:r>
      <w:r w:rsidRPr="001116EC">
        <w:rPr>
          <w:rFonts w:ascii="Montserrat" w:hAnsi="Montserrat"/>
        </w:rPr>
        <w:t xml:space="preserve"> funding instruments, including FEAMPA, Interreg, and Horizon Europe, accompanied by hands-on proposal development support. Regulatory and administrative procedures for authorizations and concessions are clarified to reduce uncertainty and delays. Practical modules focus on day-to-day operation of circular systems, including water quality management, feeding strategies, biomass monitoring, and operational risk management. Digital competencies, traceability tools, and sustainability certification and branding complete the program. The initiative targets approximately 120–150 operators through workshops, field-based training, mentoring, and structured peer-learning networks. The estimated cost ranges between €80,000 and €120,000.</w:t>
      </w:r>
    </w:p>
    <w:p w14:paraId="73FFA59F" w14:textId="77777777" w:rsidR="00F1581D" w:rsidRPr="001116EC" w:rsidRDefault="00F1581D" w:rsidP="00162EBE">
      <w:pPr>
        <w:rPr>
          <w:rFonts w:ascii="Montserrat" w:hAnsi="Montserrat"/>
          <w:b/>
        </w:rPr>
      </w:pPr>
    </w:p>
    <w:p w14:paraId="25C3C5FD" w14:textId="77777777" w:rsidR="00162EBE" w:rsidRPr="001116EC" w:rsidRDefault="00162EBE" w:rsidP="00162EBE">
      <w:pPr>
        <w:rPr>
          <w:rFonts w:ascii="Montserrat" w:hAnsi="Montserrat"/>
          <w:b/>
        </w:rPr>
      </w:pPr>
      <w:r w:rsidRPr="001116EC">
        <w:rPr>
          <w:rFonts w:ascii="Montserrat" w:hAnsi="Montserrat"/>
          <w:b/>
        </w:rPr>
        <w:t>Action 2: Demonstrative IMTA Facilities</w:t>
      </w:r>
    </w:p>
    <w:p w14:paraId="628F3BCC" w14:textId="77777777" w:rsidR="00162EBE" w:rsidRPr="001116EC" w:rsidRDefault="00162EBE" w:rsidP="00162EBE">
      <w:pPr>
        <w:rPr>
          <w:rFonts w:ascii="Montserrat" w:hAnsi="Montserrat"/>
        </w:rPr>
      </w:pPr>
      <w:r w:rsidRPr="001116EC">
        <w:rPr>
          <w:rFonts w:ascii="Montserrat" w:hAnsi="Montserrat"/>
          <w:b/>
        </w:rPr>
        <w:t>Objective</w:t>
      </w:r>
      <w:r w:rsidRPr="001116EC">
        <w:rPr>
          <w:rFonts w:ascii="Montserrat" w:hAnsi="Montserrat"/>
        </w:rPr>
        <w:t>: Validate IMTA models in authentic Sardinian contexts as learning platforms and proof-of-concept installations.</w:t>
      </w:r>
    </w:p>
    <w:p w14:paraId="597C852A" w14:textId="77777777" w:rsidR="000538B2" w:rsidRPr="001116EC" w:rsidRDefault="000538B2" w:rsidP="000538B2">
      <w:pPr>
        <w:rPr>
          <w:rFonts w:ascii="Montserrat" w:hAnsi="Montserrat"/>
        </w:rPr>
      </w:pPr>
      <w:r w:rsidRPr="001116EC">
        <w:rPr>
          <w:rFonts w:ascii="Montserrat" w:hAnsi="Montserrat"/>
        </w:rPr>
        <w:t>The demonstrative IMTA facilities are conceived as territorial pilot systems designed to reflect the ecological specificities and management priorities of different Sardinian lagoon contexts, while functioning as learning platforms, proof-of-concept installations, and reference models for replication. Rather than generic demonstrations, the facilities are explicitly tailored to address local environmental pressures and valorise existing production traditions through circular and regenerative approaches.</w:t>
      </w:r>
    </w:p>
    <w:p w14:paraId="363E9A52" w14:textId="77777777" w:rsidR="000538B2" w:rsidRPr="001116EC" w:rsidRDefault="000538B2" w:rsidP="000538B2">
      <w:pPr>
        <w:rPr>
          <w:rFonts w:ascii="Montserrat" w:hAnsi="Montserrat"/>
        </w:rPr>
      </w:pPr>
      <w:r w:rsidRPr="001116EC">
        <w:rPr>
          <w:rFonts w:ascii="Montserrat" w:hAnsi="Montserrat"/>
        </w:rPr>
        <w:t>The first demonstrative site is proposed in the Cabras lagoon system, where aquaculture is historically based on extensive and semi-extensive practices. In this context, the IMTA configuration focuses on non-fed and low-trophic species, combining grey mullet (</w:t>
      </w:r>
      <w:proofErr w:type="spellStart"/>
      <w:r w:rsidRPr="001116EC">
        <w:rPr>
          <w:rFonts w:ascii="Montserrat" w:hAnsi="Montserrat"/>
        </w:rPr>
        <w:t>Mugilidae</w:t>
      </w:r>
      <w:proofErr w:type="spellEnd"/>
      <w:r w:rsidRPr="001116EC">
        <w:rPr>
          <w:rFonts w:ascii="Montserrat" w:hAnsi="Montserrat"/>
        </w:rPr>
        <w:t>), clams (</w:t>
      </w:r>
      <w:proofErr w:type="spellStart"/>
      <w:r w:rsidRPr="001116EC">
        <w:rPr>
          <w:rFonts w:ascii="Montserrat" w:hAnsi="Montserrat"/>
        </w:rPr>
        <w:t>Ruditapes</w:t>
      </w:r>
      <w:proofErr w:type="spellEnd"/>
      <w:r w:rsidRPr="001116EC">
        <w:rPr>
          <w:rFonts w:ascii="Montserrat" w:hAnsi="Montserrat"/>
        </w:rPr>
        <w:t xml:space="preserve"> spp.), and halophyte cultivation, particularly Salicornia spp. This configuration enhances nutrient recycling within the lagoon by coupling fish production with benthic filtration and nutrient uptake by halophytes, while remaining fully compatible with the ecological sensitivity and conservation status of the area. The system is designed to operate over approximately 2–3 hectares, with moderate production volumes consistent with lagoon carrying capacity and ecosystem-based management principles. Beyond production, the Cabras site serves as a demonstrator of regenerative lagoon aquaculture, reinforcing ecosystem services such as water purification, sediment stabilization, and biodiversity support.</w:t>
      </w:r>
    </w:p>
    <w:p w14:paraId="63689220" w14:textId="77777777" w:rsidR="000538B2" w:rsidRPr="001116EC" w:rsidRDefault="000538B2" w:rsidP="000538B2">
      <w:pPr>
        <w:rPr>
          <w:rFonts w:ascii="Montserrat" w:hAnsi="Montserrat"/>
        </w:rPr>
      </w:pPr>
      <w:r w:rsidRPr="001116EC">
        <w:rPr>
          <w:rFonts w:ascii="Montserrat" w:hAnsi="Montserrat"/>
        </w:rPr>
        <w:t xml:space="preserve">The second demonstrative site is located in the San Teodoro lagoon, a system exposed to significant eutrophication pressures linked to urban development and tourism in the wider Olbia area. Here, the IMTA model explicitly targets nutrient mitigation through the integration of fed and extractive species. The proposed </w:t>
      </w:r>
      <w:r w:rsidRPr="001116EC">
        <w:rPr>
          <w:rFonts w:ascii="Montserrat" w:hAnsi="Montserrat"/>
        </w:rPr>
        <w:lastRenderedPageBreak/>
        <w:t>configuration combines sea bass (Dicentrarchus labrax) and sea bream (Sparus aurata) with oysters and macroalgae, creating a trophic cascade that enhances nutrient assimilation and improves water quality. The system is designed at a scale of approximately 1–2 hectares, with production levels calibrated to environmental thresholds and supported by continuous monitoring. In this context, the demonstrative facility functions as a nature-based solution, showing how circular aquaculture can actively contribute to reducing eutrophication risks while maintaining economic viability.</w:t>
      </w:r>
    </w:p>
    <w:p w14:paraId="121D3888" w14:textId="77777777" w:rsidR="000538B2" w:rsidRPr="001116EC" w:rsidRDefault="000538B2" w:rsidP="000538B2">
      <w:pPr>
        <w:rPr>
          <w:rFonts w:ascii="Montserrat" w:hAnsi="Montserrat"/>
        </w:rPr>
      </w:pPr>
      <w:r w:rsidRPr="001116EC">
        <w:rPr>
          <w:rFonts w:ascii="Montserrat" w:hAnsi="Montserrat"/>
        </w:rPr>
        <w:t>Both demonstrative facilities implement standardized operational protocols, continuous environmental monitoring of water quality and biological indicators, and adaptive management mechanisms linked to precautionary thresholds. Transparency toward local authorities, stakeholders, and communities is ensured through open data sharing and regular site visits. The facilities are expected to become operational between months 6 and 9 and to function continuously for 18–24 months. The estimated investment cost ranges between €200,000 and €300,000 per site, reflecting infrastructure, monitoring, and operational support requirements.</w:t>
      </w:r>
    </w:p>
    <w:p w14:paraId="7279AB83" w14:textId="77777777" w:rsidR="000538B2" w:rsidRPr="001116EC" w:rsidRDefault="000538B2" w:rsidP="000538B2">
      <w:pPr>
        <w:rPr>
          <w:rFonts w:ascii="Montserrat" w:hAnsi="Montserrat"/>
          <w:b/>
        </w:rPr>
      </w:pPr>
    </w:p>
    <w:p w14:paraId="4D2B8FD4" w14:textId="060E6D09" w:rsidR="00162EBE" w:rsidRPr="001116EC" w:rsidRDefault="00162EBE" w:rsidP="000538B2">
      <w:pPr>
        <w:rPr>
          <w:rFonts w:ascii="Montserrat" w:hAnsi="Montserrat"/>
          <w:b/>
        </w:rPr>
      </w:pPr>
      <w:r w:rsidRPr="001116EC">
        <w:rPr>
          <w:rFonts w:ascii="Montserrat" w:hAnsi="Montserrat"/>
          <w:b/>
        </w:rPr>
        <w:t>Action 3: Community-Based Circularity Initiatives</w:t>
      </w:r>
    </w:p>
    <w:p w14:paraId="1B399993" w14:textId="77777777" w:rsidR="00162EBE" w:rsidRPr="001116EC" w:rsidRDefault="00162EBE" w:rsidP="00162EBE">
      <w:pPr>
        <w:rPr>
          <w:rFonts w:ascii="Montserrat" w:hAnsi="Montserrat"/>
        </w:rPr>
      </w:pPr>
      <w:r w:rsidRPr="001116EC">
        <w:rPr>
          <w:rFonts w:ascii="Montserrat" w:hAnsi="Montserrat"/>
          <w:b/>
        </w:rPr>
        <w:t>Objective</w:t>
      </w:r>
      <w:r w:rsidRPr="001116EC">
        <w:rPr>
          <w:rFonts w:ascii="Montserrat" w:hAnsi="Montserrat"/>
        </w:rPr>
        <w:t>: Engage local communities in visible, high-impact circular practices generating immediate benefits.</w:t>
      </w:r>
    </w:p>
    <w:p w14:paraId="68CEA5B4" w14:textId="77777777" w:rsidR="003F1159" w:rsidRPr="001116EC" w:rsidRDefault="003F1159" w:rsidP="00162EBE">
      <w:pPr>
        <w:rPr>
          <w:rFonts w:ascii="Montserrat" w:hAnsi="Montserrat"/>
        </w:rPr>
      </w:pPr>
      <w:r w:rsidRPr="001116EC">
        <w:rPr>
          <w:rFonts w:ascii="Montserrat" w:hAnsi="Montserrat"/>
        </w:rPr>
        <w:t>Community-based initiatives aim to make circular aquaculture visible, tangible, and socially embedded, generating immediate local benefits and strengthening social acceptance. Activities include the establishment of organized waste collection points at processing facilities linked to regional recycling and composting systems, the promotion of reusable and regenerable fishing gear, and the organization of regular lagoon clean-up and habitat restoration events involving schools, associations, and local communities. Circular aquaculture facilities are also used as eco-educational pathways for citizens and visitors, enhancing awareness and environmental literacy. Collective sustainability certification schemes are promoted, enabling groups of operators to access certification processes jointly, reducing costs and reinforcing cooperation. The estimated budget for this action is €30,000–50,000.</w:t>
      </w:r>
    </w:p>
    <w:p w14:paraId="576E576A" w14:textId="77777777" w:rsidR="003F1159" w:rsidRPr="001116EC" w:rsidRDefault="003F1159" w:rsidP="00162EBE">
      <w:pPr>
        <w:rPr>
          <w:rFonts w:ascii="Montserrat" w:hAnsi="Montserrat"/>
          <w:b/>
        </w:rPr>
      </w:pPr>
    </w:p>
    <w:p w14:paraId="2E705B90" w14:textId="5AB7C786" w:rsidR="00162EBE" w:rsidRPr="001116EC" w:rsidRDefault="00162EBE" w:rsidP="00162EBE">
      <w:pPr>
        <w:rPr>
          <w:rFonts w:ascii="Montserrat" w:hAnsi="Montserrat"/>
          <w:b/>
        </w:rPr>
      </w:pPr>
      <w:r w:rsidRPr="001116EC">
        <w:rPr>
          <w:rFonts w:ascii="Montserrat" w:hAnsi="Montserrat"/>
          <w:b/>
        </w:rPr>
        <w:t>Action 4: Environmental Monitoring and Safeguards</w:t>
      </w:r>
    </w:p>
    <w:p w14:paraId="277571C4" w14:textId="77777777" w:rsidR="00162EBE" w:rsidRPr="001116EC" w:rsidRDefault="00162EBE" w:rsidP="00162EBE">
      <w:pPr>
        <w:rPr>
          <w:rFonts w:ascii="Montserrat" w:hAnsi="Montserrat"/>
        </w:rPr>
      </w:pPr>
      <w:r w:rsidRPr="001116EC">
        <w:rPr>
          <w:rFonts w:ascii="Montserrat" w:hAnsi="Montserrat"/>
          <w:b/>
        </w:rPr>
        <w:t>Objective</w:t>
      </w:r>
      <w:r w:rsidRPr="001116EC">
        <w:rPr>
          <w:rFonts w:ascii="Montserrat" w:hAnsi="Montserrat"/>
        </w:rPr>
        <w:t>: Ensure continuous assessment of ecological compatibility through structured monitoring and adaptive response protocols.</w:t>
      </w:r>
    </w:p>
    <w:p w14:paraId="5F9A267F" w14:textId="48D1DFBB" w:rsidR="00162EBE" w:rsidRPr="001116EC" w:rsidRDefault="003F1159" w:rsidP="00162EBE">
      <w:pPr>
        <w:rPr>
          <w:rFonts w:ascii="Montserrat" w:hAnsi="Montserrat"/>
        </w:rPr>
      </w:pPr>
      <w:r w:rsidRPr="001116EC">
        <w:rPr>
          <w:rFonts w:ascii="Montserrat" w:hAnsi="Montserrat"/>
        </w:rPr>
        <w:t xml:space="preserve">Environmental monitoring and safeguards are essential to ensure the ecological compatibility and credibility of circular aquaculture development. A structured monitoring framework is implemented, including monthly physical-chemical water parameters, quarterly biological assessments of planktonic and benthic </w:t>
      </w:r>
      <w:r w:rsidRPr="001116EC">
        <w:rPr>
          <w:rFonts w:ascii="Montserrat" w:hAnsi="Montserrat"/>
        </w:rPr>
        <w:lastRenderedPageBreak/>
        <w:t>communities, seasonal monitoring of fish and bird fauna, and annual sediment contaminant screening. Monitoring results feed into adaptive management protocols that define precautionary alarm thresholds and operational response measures, allowing timely adjustments to farming practices if environmental pressures increase. This action ensures alignment with Natura 2000 requirements and broader environmental protection objectives. The estimated cost over 24 months is €100,000–150,000.</w:t>
      </w:r>
    </w:p>
    <w:p w14:paraId="3ED0F1AD" w14:textId="77777777" w:rsidR="003F1159" w:rsidRPr="001116EC" w:rsidRDefault="003F1159" w:rsidP="00162EBE">
      <w:pPr>
        <w:rPr>
          <w:rFonts w:ascii="Montserrat" w:hAnsi="Montserrat"/>
        </w:rPr>
      </w:pPr>
    </w:p>
    <w:p w14:paraId="37C3BC1D" w14:textId="77777777" w:rsidR="00162EBE" w:rsidRPr="001116EC" w:rsidRDefault="00162EBE" w:rsidP="00162EBE">
      <w:pPr>
        <w:rPr>
          <w:rFonts w:ascii="Montserrat" w:hAnsi="Montserrat"/>
          <w:b/>
        </w:rPr>
      </w:pPr>
      <w:r w:rsidRPr="001116EC">
        <w:rPr>
          <w:rFonts w:ascii="Montserrat" w:hAnsi="Montserrat"/>
          <w:b/>
        </w:rPr>
        <w:t>Action 5: Commercial Support and Funding Mobilization</w:t>
      </w:r>
    </w:p>
    <w:p w14:paraId="6B14868A" w14:textId="77777777" w:rsidR="00162EBE" w:rsidRPr="001116EC" w:rsidRDefault="00162EBE" w:rsidP="00162EBE">
      <w:pPr>
        <w:rPr>
          <w:rFonts w:ascii="Montserrat" w:hAnsi="Montserrat"/>
        </w:rPr>
      </w:pPr>
      <w:r w:rsidRPr="001116EC">
        <w:rPr>
          <w:rFonts w:ascii="Montserrat" w:hAnsi="Montserrat"/>
          <w:b/>
        </w:rPr>
        <w:t>Objective</w:t>
      </w:r>
      <w:r w:rsidRPr="001116EC">
        <w:rPr>
          <w:rFonts w:ascii="Montserrat" w:hAnsi="Montserrat"/>
        </w:rPr>
        <w:t>: Facilitate local actor access to European and national financing instruments.</w:t>
      </w:r>
    </w:p>
    <w:p w14:paraId="6030B2CC" w14:textId="38BCC569" w:rsidR="003F1159" w:rsidRPr="001116EC" w:rsidRDefault="003F1159" w:rsidP="00162EBE">
      <w:pPr>
        <w:rPr>
          <w:rFonts w:ascii="Montserrat" w:hAnsi="Montserrat"/>
        </w:rPr>
      </w:pPr>
      <w:r w:rsidRPr="001116EC">
        <w:rPr>
          <w:rFonts w:ascii="Montserrat" w:hAnsi="Montserrat"/>
        </w:rPr>
        <w:t xml:space="preserve">To overcome financial barriers and facilitate investment, a centralized commercial and financial support mechanism is established. A dedicated financial consulting desk assists local actors in accessing European, national, and regional funding instruments, including FEAMPA, IPARD III, Interreg, and Horizon Europe. The desk supports proposal development, coordinates regional funding opportunities, and promotes </w:t>
      </w:r>
      <w:proofErr w:type="spellStart"/>
      <w:r w:rsidRPr="001116EC">
        <w:rPr>
          <w:rFonts w:ascii="Montserrat" w:hAnsi="Montserrat"/>
        </w:rPr>
        <w:t>consortial</w:t>
      </w:r>
      <w:proofErr w:type="spellEnd"/>
      <w:r w:rsidRPr="001116EC">
        <w:rPr>
          <w:rFonts w:ascii="Montserrat" w:hAnsi="Montserrat"/>
        </w:rPr>
        <w:t xml:space="preserve"> approaches that allow small-scale operators to participate collectively in larger funding schemes. Complementary financial instruments, such as microfinance for circular aquaculture start-ups, guarantee funds for SMEs, and training vouchers, are promoted to reduce risk and enhance access to capital. The estimated cost ranges between €50,000 and €80,000.</w:t>
      </w:r>
    </w:p>
    <w:p w14:paraId="341A15F7" w14:textId="77777777" w:rsidR="003F1159" w:rsidRPr="001116EC" w:rsidRDefault="003F1159" w:rsidP="00162EBE">
      <w:pPr>
        <w:rPr>
          <w:rFonts w:ascii="Montserrat" w:hAnsi="Montserrat"/>
          <w:b/>
        </w:rPr>
      </w:pPr>
    </w:p>
    <w:p w14:paraId="27D3BC68" w14:textId="474819FF" w:rsidR="00162EBE" w:rsidRPr="001116EC" w:rsidRDefault="00162EBE" w:rsidP="00162EBE">
      <w:pPr>
        <w:rPr>
          <w:rFonts w:ascii="Montserrat" w:hAnsi="Montserrat"/>
          <w:b/>
        </w:rPr>
      </w:pPr>
      <w:r w:rsidRPr="001116EC">
        <w:rPr>
          <w:rFonts w:ascii="Montserrat" w:hAnsi="Montserrat"/>
          <w:b/>
        </w:rPr>
        <w:t>Action 6: Inclusive Governance and Coordination Platform</w:t>
      </w:r>
    </w:p>
    <w:p w14:paraId="00EFB974" w14:textId="77777777" w:rsidR="00162EBE" w:rsidRPr="001116EC" w:rsidRDefault="00162EBE" w:rsidP="00162EBE">
      <w:pPr>
        <w:rPr>
          <w:rFonts w:ascii="Montserrat" w:hAnsi="Montserrat"/>
        </w:rPr>
      </w:pPr>
      <w:r w:rsidRPr="001116EC">
        <w:rPr>
          <w:rFonts w:ascii="Montserrat" w:hAnsi="Montserrat"/>
          <w:b/>
        </w:rPr>
        <w:t>Objective</w:t>
      </w:r>
      <w:r w:rsidRPr="001116EC">
        <w:rPr>
          <w:rFonts w:ascii="Montserrat" w:hAnsi="Montserrat"/>
        </w:rPr>
        <w:t xml:space="preserve">: Establish a permanent multi-actor coordination mechanism aligned with the </w:t>
      </w:r>
      <w:proofErr w:type="spellStart"/>
      <w:r w:rsidRPr="001116EC">
        <w:rPr>
          <w:rFonts w:ascii="Montserrat" w:hAnsi="Montserrat"/>
        </w:rPr>
        <w:t>LiRRIE</w:t>
      </w:r>
      <w:proofErr w:type="spellEnd"/>
      <w:r w:rsidRPr="001116EC">
        <w:rPr>
          <w:rFonts w:ascii="Montserrat" w:hAnsi="Montserrat"/>
        </w:rPr>
        <w:t xml:space="preserve"> model.</w:t>
      </w:r>
    </w:p>
    <w:p w14:paraId="5375AC33" w14:textId="68C90590" w:rsidR="00162EBE" w:rsidRPr="001116EC" w:rsidRDefault="00B51B52" w:rsidP="00162EBE">
      <w:pPr>
        <w:rPr>
          <w:rFonts w:ascii="Montserrat" w:hAnsi="Montserrat"/>
        </w:rPr>
      </w:pPr>
      <w:r w:rsidRPr="001116EC">
        <w:rPr>
          <w:rFonts w:ascii="Montserrat" w:hAnsi="Montserrat"/>
        </w:rPr>
        <w:t xml:space="preserve">Inclusive governance is ensured through the establishment of a permanent coordination mechanism aligned with the </w:t>
      </w:r>
      <w:proofErr w:type="spellStart"/>
      <w:r w:rsidRPr="001116EC">
        <w:rPr>
          <w:rFonts w:ascii="Montserrat" w:hAnsi="Montserrat"/>
        </w:rPr>
        <w:t>LiRRIE</w:t>
      </w:r>
      <w:proofErr w:type="spellEnd"/>
      <w:r w:rsidRPr="001116EC">
        <w:rPr>
          <w:rFonts w:ascii="Montserrat" w:hAnsi="Montserrat"/>
        </w:rPr>
        <w:t xml:space="preserve"> model. A Technical Table convenes monthly, with balanced representation from regional and national authorities, aquaculture operators, research institutions, environmental bodies, and civil society organizations. In parallel, a broader </w:t>
      </w:r>
      <w:proofErr w:type="spellStart"/>
      <w:r w:rsidRPr="001116EC">
        <w:rPr>
          <w:rFonts w:ascii="Montserrat" w:hAnsi="Montserrat"/>
        </w:rPr>
        <w:t>LiRRIE</w:t>
      </w:r>
      <w:proofErr w:type="spellEnd"/>
      <w:r w:rsidRPr="001116EC">
        <w:rPr>
          <w:rFonts w:ascii="Montserrat" w:hAnsi="Montserrat"/>
        </w:rPr>
        <w:t xml:space="preserve"> Assembly meets semi-annually to facilitate open consultation, strategic dialogue, and shared learning. Thematic working groups address specific regulatory, environmental, business, and communication challenges, while an integrated communication system maintains transparency and stakeholder engagement. The estimated cost for governance and coordination activities is €60,000–90,000.</w:t>
      </w:r>
    </w:p>
    <w:p w14:paraId="022F6D7D" w14:textId="0DCB9D6B" w:rsidR="00162EBE" w:rsidRPr="001116EC" w:rsidRDefault="00162EBE" w:rsidP="00162EBE">
      <w:pPr>
        <w:rPr>
          <w:rFonts w:ascii="Montserrat" w:hAnsi="Montserrat"/>
        </w:rPr>
      </w:pPr>
    </w:p>
    <w:p w14:paraId="779E4788" w14:textId="6B098C29" w:rsidR="00347B75" w:rsidRPr="001116EC" w:rsidRDefault="00347B75" w:rsidP="00347B75">
      <w:pPr>
        <w:pStyle w:val="Titolo2"/>
        <w:rPr>
          <w:b w:val="0"/>
          <w:i/>
        </w:rPr>
      </w:pPr>
      <w:bookmarkStart w:id="41" w:name="_Toc220668654"/>
      <w:bookmarkEnd w:id="40"/>
      <w:r w:rsidRPr="001116EC">
        <w:rPr>
          <w:b w:val="0"/>
          <w:i/>
        </w:rPr>
        <w:t>Responsible Actors</w:t>
      </w:r>
      <w:bookmarkEnd w:id="41"/>
    </w:p>
    <w:p w14:paraId="1D334EB1" w14:textId="77777777" w:rsidR="00B51B52" w:rsidRPr="001116EC" w:rsidRDefault="00B51B52" w:rsidP="00B51B52">
      <w:pPr>
        <w:rPr>
          <w:rFonts w:ascii="Montserrat" w:hAnsi="Montserrat"/>
        </w:rPr>
      </w:pPr>
      <w:r w:rsidRPr="001116EC">
        <w:rPr>
          <w:rFonts w:ascii="Montserrat" w:hAnsi="Montserrat"/>
        </w:rPr>
        <w:t xml:space="preserve">The implementation of the proposed actions relies on a coordinated and multi-level governance framework. Regional authorities, in particular the </w:t>
      </w:r>
      <w:proofErr w:type="spellStart"/>
      <w:r w:rsidRPr="001116EC">
        <w:rPr>
          <w:rFonts w:ascii="Montserrat" w:hAnsi="Montserrat"/>
        </w:rPr>
        <w:t>Regione</w:t>
      </w:r>
      <w:proofErr w:type="spellEnd"/>
      <w:r w:rsidRPr="001116EC">
        <w:rPr>
          <w:rFonts w:ascii="Montserrat" w:hAnsi="Montserrat"/>
        </w:rPr>
        <w:t xml:space="preserve"> </w:t>
      </w:r>
      <w:proofErr w:type="spellStart"/>
      <w:r w:rsidRPr="001116EC">
        <w:rPr>
          <w:rFonts w:ascii="Montserrat" w:hAnsi="Montserrat"/>
        </w:rPr>
        <w:t>Autonoma</w:t>
      </w:r>
      <w:proofErr w:type="spellEnd"/>
      <w:r w:rsidRPr="001116EC">
        <w:rPr>
          <w:rFonts w:ascii="Montserrat" w:hAnsi="Montserrat"/>
        </w:rPr>
        <w:t xml:space="preserve"> </w:t>
      </w:r>
      <w:proofErr w:type="spellStart"/>
      <w:r w:rsidRPr="001116EC">
        <w:rPr>
          <w:rFonts w:ascii="Montserrat" w:hAnsi="Montserrat"/>
        </w:rPr>
        <w:lastRenderedPageBreak/>
        <w:t>della</w:t>
      </w:r>
      <w:proofErr w:type="spellEnd"/>
      <w:r w:rsidRPr="001116EC">
        <w:rPr>
          <w:rFonts w:ascii="Montserrat" w:hAnsi="Montserrat"/>
        </w:rPr>
        <w:t xml:space="preserve"> Sardegna – </w:t>
      </w:r>
      <w:proofErr w:type="spellStart"/>
      <w:r w:rsidRPr="001116EC">
        <w:rPr>
          <w:rFonts w:ascii="Montserrat" w:hAnsi="Montserrat"/>
        </w:rPr>
        <w:t>Assessorato</w:t>
      </w:r>
      <w:proofErr w:type="spellEnd"/>
      <w:r w:rsidRPr="001116EC">
        <w:rPr>
          <w:rFonts w:ascii="Montserrat" w:hAnsi="Montserrat"/>
        </w:rPr>
        <w:t xml:space="preserve"> </w:t>
      </w:r>
      <w:proofErr w:type="spellStart"/>
      <w:r w:rsidRPr="001116EC">
        <w:rPr>
          <w:rFonts w:ascii="Montserrat" w:hAnsi="Montserrat"/>
        </w:rPr>
        <w:t>dell’Agricoltura</w:t>
      </w:r>
      <w:proofErr w:type="spellEnd"/>
      <w:r w:rsidRPr="001116EC">
        <w:rPr>
          <w:rFonts w:ascii="Montserrat" w:hAnsi="Montserrat"/>
        </w:rPr>
        <w:t xml:space="preserve"> e </w:t>
      </w:r>
      <w:proofErr w:type="spellStart"/>
      <w:r w:rsidRPr="001116EC">
        <w:rPr>
          <w:rFonts w:ascii="Montserrat" w:hAnsi="Montserrat"/>
        </w:rPr>
        <w:t>Riforma</w:t>
      </w:r>
      <w:proofErr w:type="spellEnd"/>
      <w:r w:rsidRPr="001116EC">
        <w:rPr>
          <w:rFonts w:ascii="Montserrat" w:hAnsi="Montserrat"/>
        </w:rPr>
        <w:t xml:space="preserve"> </w:t>
      </w:r>
      <w:proofErr w:type="spellStart"/>
      <w:r w:rsidRPr="001116EC">
        <w:rPr>
          <w:rFonts w:ascii="Montserrat" w:hAnsi="Montserrat"/>
        </w:rPr>
        <w:t>Agro</w:t>
      </w:r>
      <w:proofErr w:type="spellEnd"/>
      <w:r w:rsidRPr="001116EC">
        <w:rPr>
          <w:rFonts w:ascii="Montserrat" w:hAnsi="Montserrat"/>
        </w:rPr>
        <w:t xml:space="preserve">-Pastorale (Servizio </w:t>
      </w:r>
      <w:proofErr w:type="spellStart"/>
      <w:r w:rsidRPr="001116EC">
        <w:rPr>
          <w:rFonts w:ascii="Montserrat" w:hAnsi="Montserrat"/>
        </w:rPr>
        <w:t>pesca</w:t>
      </w:r>
      <w:proofErr w:type="spellEnd"/>
      <w:r w:rsidRPr="001116EC">
        <w:rPr>
          <w:rFonts w:ascii="Montserrat" w:hAnsi="Montserrat"/>
        </w:rPr>
        <w:t xml:space="preserve"> e </w:t>
      </w:r>
      <w:proofErr w:type="spellStart"/>
      <w:r w:rsidRPr="001116EC">
        <w:rPr>
          <w:rFonts w:ascii="Montserrat" w:hAnsi="Montserrat"/>
        </w:rPr>
        <w:t>acquacoltura</w:t>
      </w:r>
      <w:proofErr w:type="spellEnd"/>
      <w:r w:rsidRPr="001116EC">
        <w:rPr>
          <w:rFonts w:ascii="Montserrat" w:hAnsi="Montserrat"/>
        </w:rPr>
        <w:t xml:space="preserve">), play a central role in coordination, funding alignment, and regulatory facilitation. Environmental oversight and alignment with conservation objectives are ensured by the </w:t>
      </w:r>
      <w:proofErr w:type="spellStart"/>
      <w:r w:rsidRPr="001116EC">
        <w:rPr>
          <w:rFonts w:ascii="Montserrat" w:hAnsi="Montserrat"/>
        </w:rPr>
        <w:t>Assessorato</w:t>
      </w:r>
      <w:proofErr w:type="spellEnd"/>
      <w:r w:rsidRPr="001116EC">
        <w:rPr>
          <w:rFonts w:ascii="Montserrat" w:hAnsi="Montserrat"/>
        </w:rPr>
        <w:t xml:space="preserve"> </w:t>
      </w:r>
      <w:proofErr w:type="spellStart"/>
      <w:r w:rsidRPr="001116EC">
        <w:rPr>
          <w:rFonts w:ascii="Montserrat" w:hAnsi="Montserrat"/>
        </w:rPr>
        <w:t>della</w:t>
      </w:r>
      <w:proofErr w:type="spellEnd"/>
      <w:r w:rsidRPr="001116EC">
        <w:rPr>
          <w:rFonts w:ascii="Montserrat" w:hAnsi="Montserrat"/>
        </w:rPr>
        <w:t xml:space="preserve"> </w:t>
      </w:r>
      <w:proofErr w:type="spellStart"/>
      <w:r w:rsidRPr="001116EC">
        <w:rPr>
          <w:rFonts w:ascii="Montserrat" w:hAnsi="Montserrat"/>
        </w:rPr>
        <w:t>Difesa</w:t>
      </w:r>
      <w:proofErr w:type="spellEnd"/>
      <w:r w:rsidRPr="001116EC">
        <w:rPr>
          <w:rFonts w:ascii="Montserrat" w:hAnsi="Montserrat"/>
        </w:rPr>
        <w:t xml:space="preserve"> </w:t>
      </w:r>
      <w:proofErr w:type="spellStart"/>
      <w:r w:rsidRPr="001116EC">
        <w:rPr>
          <w:rFonts w:ascii="Montserrat" w:hAnsi="Montserrat"/>
        </w:rPr>
        <w:t>dell’Ambiente</w:t>
      </w:r>
      <w:proofErr w:type="spellEnd"/>
      <w:r w:rsidRPr="001116EC">
        <w:rPr>
          <w:rFonts w:ascii="Montserrat" w:hAnsi="Montserrat"/>
        </w:rPr>
        <w:t>, in cooperation with national environmental authorities where required.</w:t>
      </w:r>
    </w:p>
    <w:p w14:paraId="6852F506" w14:textId="3DD08740" w:rsidR="00162EBE" w:rsidRPr="001116EC" w:rsidRDefault="00B51B52" w:rsidP="00B51B52">
      <w:pPr>
        <w:rPr>
          <w:rFonts w:ascii="Montserrat" w:hAnsi="Montserrat"/>
        </w:rPr>
      </w:pPr>
      <w:r w:rsidRPr="001116EC">
        <w:rPr>
          <w:rFonts w:ascii="Montserrat" w:hAnsi="Montserrat"/>
        </w:rPr>
        <w:t xml:space="preserve">Research and technical support are provided by research institutions and universities, including the International Marine Centre (IMC), CNR, AGRIS, LAORE, Sardinian Local Action Groups (LAGs), Università </w:t>
      </w:r>
      <w:proofErr w:type="spellStart"/>
      <w:r w:rsidRPr="001116EC">
        <w:rPr>
          <w:rFonts w:ascii="Montserrat" w:hAnsi="Montserrat"/>
        </w:rPr>
        <w:t>degli</w:t>
      </w:r>
      <w:proofErr w:type="spellEnd"/>
      <w:r w:rsidRPr="001116EC">
        <w:rPr>
          <w:rFonts w:ascii="Montserrat" w:hAnsi="Montserrat"/>
        </w:rPr>
        <w:t xml:space="preserve"> </w:t>
      </w:r>
      <w:proofErr w:type="spellStart"/>
      <w:r w:rsidRPr="001116EC">
        <w:rPr>
          <w:rFonts w:ascii="Montserrat" w:hAnsi="Montserrat"/>
        </w:rPr>
        <w:t>Studi</w:t>
      </w:r>
      <w:proofErr w:type="spellEnd"/>
      <w:r w:rsidRPr="001116EC">
        <w:rPr>
          <w:rFonts w:ascii="Montserrat" w:hAnsi="Montserrat"/>
        </w:rPr>
        <w:t xml:space="preserve"> di Cagliari, and other national and international research partners, which contribute scientific expertise, monitoring, and capacity building. Aquaculture operators, cooperatives, and SMEs act as primary implementers, particularly for demonstrative facilities and pilot initiatives. Civil society organizations, educational institutions, and local communities support outreach, awareness-raising, and community-based actions. Financial institutions and funding bodies support investment mobilization and financial sustainability.</w:t>
      </w:r>
    </w:p>
    <w:p w14:paraId="6D6A24A8" w14:textId="77777777" w:rsidR="00162EBE" w:rsidRPr="001116EC" w:rsidRDefault="00162EBE" w:rsidP="00162EBE">
      <w:pPr>
        <w:rPr>
          <w:rFonts w:ascii="Montserrat" w:hAnsi="Montserrat"/>
        </w:rPr>
      </w:pPr>
    </w:p>
    <w:p w14:paraId="6A63F668" w14:textId="1C0D3A7E" w:rsidR="0064706B" w:rsidRPr="001116EC" w:rsidRDefault="0064706B" w:rsidP="00347B75">
      <w:pPr>
        <w:pStyle w:val="Titolo2"/>
        <w:rPr>
          <w:b w:val="0"/>
          <w:i/>
        </w:rPr>
      </w:pPr>
      <w:bookmarkStart w:id="42" w:name="implementation_timeline"/>
      <w:bookmarkStart w:id="43" w:name="_Toc220668655"/>
      <w:r w:rsidRPr="001116EC">
        <w:rPr>
          <w:b w:val="0"/>
          <w:i/>
        </w:rPr>
        <w:t>Implementation Timeline</w:t>
      </w:r>
      <w:bookmarkEnd w:id="42"/>
      <w:bookmarkEnd w:id="43"/>
    </w:p>
    <w:p w14:paraId="5530464D" w14:textId="77777777" w:rsidR="00D569AC" w:rsidRPr="001116EC" w:rsidRDefault="00D569AC" w:rsidP="00162EBE">
      <w:pPr>
        <w:rPr>
          <w:rFonts w:ascii="Montserrat" w:hAnsi="Montserrat"/>
        </w:rPr>
      </w:pPr>
      <w:r w:rsidRPr="001116EC">
        <w:rPr>
          <w:rFonts w:ascii="Montserrat" w:hAnsi="Montserrat"/>
        </w:rPr>
        <w:t>The implementation of the Action Plan is organised over a 24-month period and structured into three sequential and interlinked phases. This phased approach ensures a gradual transition from planning and mobilisation to operational implementation and, finally, to consolidation, evaluation, and transferability. Each phase builds on the results of the previous one, allowing adaptive management and continuous alignment with environmental, social, and regulatory conditions.</w:t>
      </w:r>
    </w:p>
    <w:p w14:paraId="52042D99" w14:textId="77777777" w:rsidR="00D569AC" w:rsidRPr="001116EC" w:rsidRDefault="00D569AC" w:rsidP="00162EBE">
      <w:pPr>
        <w:rPr>
          <w:rFonts w:ascii="Montserrat" w:hAnsi="Montserrat"/>
        </w:rPr>
      </w:pPr>
    </w:p>
    <w:p w14:paraId="63964036" w14:textId="3805CFDD" w:rsidR="00162EBE" w:rsidRPr="001116EC" w:rsidRDefault="00162EBE" w:rsidP="00162EBE">
      <w:pPr>
        <w:rPr>
          <w:rFonts w:ascii="Montserrat" w:hAnsi="Montserrat"/>
          <w:b/>
        </w:rPr>
      </w:pPr>
      <w:r w:rsidRPr="001116EC">
        <w:rPr>
          <w:rFonts w:ascii="Montserrat" w:hAnsi="Montserrat"/>
          <w:b/>
        </w:rPr>
        <w:t>Phase 1: Foundation and Mobilization (Months 1-8)</w:t>
      </w:r>
    </w:p>
    <w:p w14:paraId="4EC6157D" w14:textId="25B5460F" w:rsidR="00D569AC" w:rsidRPr="001116EC" w:rsidRDefault="00D569AC" w:rsidP="00D569AC">
      <w:pPr>
        <w:rPr>
          <w:rFonts w:ascii="Montserrat" w:hAnsi="Montserrat"/>
        </w:rPr>
      </w:pPr>
      <w:r w:rsidRPr="001116EC">
        <w:rPr>
          <w:rFonts w:ascii="Montserrat" w:hAnsi="Montserrat"/>
        </w:rPr>
        <w:t xml:space="preserve">The first phase is dedicated to establishing the institutional, technical, and social foundations necessary for effective implementation. The Action Plan is formally launched through a public event involving regional and local authorities, aquaculture operators, research institutions, sectoral associations, and civil society organisations, with the objective of ensuring shared understanding, transparency, and early stakeholder commitment. During this phase, formal agreements and Memoranda of Understanding are finalised among the key actors responsible for implementation, including site managers, research bodies, and participating enterprises. The </w:t>
      </w:r>
      <w:proofErr w:type="spellStart"/>
      <w:r w:rsidRPr="001116EC">
        <w:rPr>
          <w:rFonts w:ascii="Montserrat" w:hAnsi="Montserrat"/>
        </w:rPr>
        <w:t>LiRRIE</w:t>
      </w:r>
      <w:proofErr w:type="spellEnd"/>
      <w:r w:rsidRPr="001116EC">
        <w:rPr>
          <w:rFonts w:ascii="Montserrat" w:hAnsi="Montserrat"/>
        </w:rPr>
        <w:t xml:space="preserve"> governance structure becomes fully operational in this phase. The permanent Technical Table is officially constituted, its rules of procedure are defined, and thematic working groups are activated to address regulatory, environmental, economic, and communication aspects. Regular coordination meetings are established to ensure continuous dialogue between institutions and operators. In parallel, preparatory regulatory and administrative steps are initiated, including the verification of authorisation requirements for demonstrative facilities and alignment with environmental protection regimes applicable to lagoon </w:t>
      </w:r>
      <w:r w:rsidRPr="001116EC">
        <w:rPr>
          <w:rFonts w:ascii="Montserrat" w:hAnsi="Montserrat"/>
        </w:rPr>
        <w:lastRenderedPageBreak/>
        <w:t>systems. Capacity-building activities are launched with a first training cycle targeting approximately 30–40 operators. This initial cycle focuses on building a common knowledge base on circular aquaculture principles, IMTA configurations adapted to Sardinian contexts, and the regulatory and financial framework supporting transition. At the same time, the definitive selection of demonstrative sites is completed, detailed technical designs are prepared, and baseline environmental monitoring is initiated to establish reference conditions prior to system installation. By the end of Phase 1, the governance mechanisms are fully functional, the first group of trained operators has completed the initial training modules, and demonstrative sites are secured with formal agreements and baseline data in place.</w:t>
      </w:r>
    </w:p>
    <w:p w14:paraId="6833813B" w14:textId="77777777" w:rsidR="00D569AC" w:rsidRPr="001116EC" w:rsidRDefault="00D569AC" w:rsidP="00D569AC">
      <w:pPr>
        <w:rPr>
          <w:rFonts w:ascii="Montserrat" w:hAnsi="Montserrat"/>
        </w:rPr>
      </w:pPr>
    </w:p>
    <w:p w14:paraId="0AABBE0F" w14:textId="2033398C" w:rsidR="00162EBE" w:rsidRPr="001116EC" w:rsidRDefault="00162EBE" w:rsidP="00D569AC">
      <w:pPr>
        <w:rPr>
          <w:rFonts w:ascii="Montserrat" w:hAnsi="Montserrat"/>
          <w:b/>
        </w:rPr>
      </w:pPr>
      <w:r w:rsidRPr="001116EC">
        <w:rPr>
          <w:rFonts w:ascii="Montserrat" w:hAnsi="Montserrat"/>
          <w:b/>
        </w:rPr>
        <w:t>Phase 2: Pilot Implementation (Months 9-20)</w:t>
      </w:r>
    </w:p>
    <w:p w14:paraId="14B138E5" w14:textId="56815765" w:rsidR="00162EBE" w:rsidRPr="001116EC" w:rsidRDefault="00C92951" w:rsidP="00C92951">
      <w:pPr>
        <w:rPr>
          <w:rFonts w:ascii="Montserrat" w:hAnsi="Montserrat"/>
        </w:rPr>
      </w:pPr>
      <w:r w:rsidRPr="001116EC">
        <w:rPr>
          <w:rFonts w:ascii="Montserrat" w:hAnsi="Montserrat"/>
        </w:rPr>
        <w:t xml:space="preserve">The second phase represents the operational core of the Action Plan and is focused on implementing pilot actions, scaling capacity-building efforts, and generating concrete technical and environmental evidence. Capacity-building activities are expanded through successive training cycles, progressively reaching between 80 and 100 operators. Training during this phase becomes increasingly practice-oriented, combining advanced technical modules with on-site demonstrations, peer-learning exchanges, and mentoring support tailored to operator needs. Construction and operational start-up of the demonstrative IMTA facilities take place during this phase. The Cabras and San Teodoro sites progressively enter into operation, with production systems activated in line with approved technical designs and environmental safeguards. Structured environmental monitoring is fully implemented, including regular measurement of physical–chemical parameters, biological indicators, and system performance metrics. Monitoring results are continuously analysed and used to adjust operational practices through adaptive management protocols. Community-based circularity initiatives are activated in parallel, increasing the visibility and social embeddedness of the Action Plan. Educational activities, stakeholder visits to demonstrative sites, and local communication initiatives contribute to strengthening social acceptance and awareness of circular aquaculture practices. The financial support and funding mobilisation desk become operational, providing direct assistance to operators and facilitating access to European, national, and regional funding instruments. Throughout Phase 2, the </w:t>
      </w:r>
      <w:proofErr w:type="spellStart"/>
      <w:r w:rsidRPr="001116EC">
        <w:rPr>
          <w:rFonts w:ascii="Montserrat" w:hAnsi="Montserrat"/>
        </w:rPr>
        <w:t>LiRRIE</w:t>
      </w:r>
      <w:proofErr w:type="spellEnd"/>
      <w:r w:rsidRPr="001116EC">
        <w:rPr>
          <w:rFonts w:ascii="Montserrat" w:hAnsi="Montserrat"/>
        </w:rPr>
        <w:t xml:space="preserve"> governance framework is consolidated, with the Technical Table meeting regularly and broader stakeholder assemblies convened on a semi-annual basis. By the end of this phase, demonstrative facilities are fully operational, a critical mass of trained operators is reached, and initial technical, environmental, and socio-economic results are available.</w:t>
      </w:r>
    </w:p>
    <w:p w14:paraId="33D8D8DE" w14:textId="21049331" w:rsidR="00C92951" w:rsidRPr="001116EC" w:rsidRDefault="00C92951" w:rsidP="00C92951">
      <w:pPr>
        <w:rPr>
          <w:rFonts w:ascii="Montserrat" w:hAnsi="Montserrat"/>
        </w:rPr>
      </w:pPr>
    </w:p>
    <w:p w14:paraId="6DE0655B" w14:textId="77777777" w:rsidR="00162EBE" w:rsidRPr="001116EC" w:rsidRDefault="00162EBE" w:rsidP="00162EBE">
      <w:pPr>
        <w:rPr>
          <w:rFonts w:ascii="Montserrat" w:hAnsi="Montserrat"/>
          <w:b/>
        </w:rPr>
      </w:pPr>
      <w:r w:rsidRPr="001116EC">
        <w:rPr>
          <w:rFonts w:ascii="Montserrat" w:hAnsi="Montserrat"/>
          <w:b/>
        </w:rPr>
        <w:t>Phase 3: Evaluation and Dissemination (Months 21-24)</w:t>
      </w:r>
    </w:p>
    <w:p w14:paraId="4289B82F" w14:textId="12FDE397" w:rsidR="00162EBE" w:rsidRPr="001116EC" w:rsidRDefault="00C92951" w:rsidP="00C92951">
      <w:pPr>
        <w:rPr>
          <w:rFonts w:ascii="Montserrat" w:hAnsi="Montserrat"/>
        </w:rPr>
      </w:pPr>
      <w:r w:rsidRPr="001116EC">
        <w:rPr>
          <w:rFonts w:ascii="Montserrat" w:hAnsi="Montserrat"/>
        </w:rPr>
        <w:t xml:space="preserve">The final phase focuses on assessing results, consolidating governance and </w:t>
      </w:r>
      <w:r w:rsidRPr="001116EC">
        <w:rPr>
          <w:rFonts w:ascii="Montserrat" w:hAnsi="Montserrat"/>
        </w:rPr>
        <w:lastRenderedPageBreak/>
        <w:t>technical outcomes, and preparing for replication beyond the project timeframe. A comprehensive evaluation is conducted, analysing the effectiveness of implemented actions, the performance of demonstrative IMTA systems, the uptake of circular practices by operators, and the functioning of governance mechanisms. Particular attention is given to identifying enabling factors, barriers encountered, and lessons learned across different territorial and institutional contexts. Technical, scientific, and policy-oriented outputs are produced during this phase, including operational guidelines for circular aquaculture in lagoon systems, synthesis reports for policy-makers, and dissemination materials tailored to operators and civil society. Results are shared through targeted dissemination activities, including webinars, technical workshops, and an international conference aimed at positioning Sardinia as a reference case for circular aquaculture in the Mediterranean. At the same time, pathways for replication and scaling are defined, identifying priority zones, funding opportunities, and institutional arrangements for post-project continuity. By the end of Phase 3, the Action Plan delivers a consolidated, transferable model supported by evidence, stakeholder commitment, and policy-relevant recommendations.</w:t>
      </w:r>
    </w:p>
    <w:p w14:paraId="174C996B" w14:textId="77777777" w:rsidR="00162EBE" w:rsidRPr="001116EC" w:rsidRDefault="00162EBE" w:rsidP="00162EBE">
      <w:pPr>
        <w:rPr>
          <w:rFonts w:ascii="Montserrat" w:hAnsi="Montserrat"/>
        </w:rPr>
      </w:pPr>
    </w:p>
    <w:p w14:paraId="3B36182C" w14:textId="277FBA34" w:rsidR="0064706B" w:rsidRPr="001116EC" w:rsidRDefault="0064706B" w:rsidP="00347B75">
      <w:pPr>
        <w:pStyle w:val="Titolo2"/>
        <w:rPr>
          <w:b w:val="0"/>
          <w:i/>
        </w:rPr>
      </w:pPr>
      <w:bookmarkStart w:id="44" w:name="financial_aspects_and_funding_resources"/>
      <w:bookmarkStart w:id="45" w:name="_Toc220668656"/>
      <w:r w:rsidRPr="001116EC">
        <w:rPr>
          <w:b w:val="0"/>
          <w:i/>
        </w:rPr>
        <w:t>Financial Aspects and Funding Resources</w:t>
      </w:r>
      <w:bookmarkEnd w:id="44"/>
      <w:bookmarkEnd w:id="45"/>
    </w:p>
    <w:p w14:paraId="120E0641" w14:textId="1745C78E" w:rsidR="008F7263" w:rsidRPr="001116EC" w:rsidRDefault="008F7263" w:rsidP="008F7263">
      <w:pPr>
        <w:rPr>
          <w:rFonts w:ascii="Montserrat" w:hAnsi="Montserrat"/>
        </w:rPr>
      </w:pPr>
      <w:r w:rsidRPr="001116EC">
        <w:rPr>
          <w:rFonts w:ascii="Montserrat" w:hAnsi="Montserrat"/>
        </w:rPr>
        <w:t xml:space="preserve">The financial sustainability of the Action Plan is based on a diversified and complementary funding strategy that combines European, national, regional, and private financial instruments. This integrated approach is essential to support both the initial investment costs associated with the transition to circular aquaculture systems and the longer-term operational and capacity-building needs of operators and institutions involved. At the European level, the primary funding framework is provided by the European Maritime, Fisheries and Aquaculture Fund (FEAMPA), which represents the most relevant instrument for supporting sustainable, innovative, and environmentally compatible aquaculture in Italy. FEAMPA measures can support investments in IMTA systems, RAS infrastructure, environmental monitoring equipment, digitalisation, and professional training, with co-financing rates typically ranging from 50% to 75% depending on the type of action and beneficiary. The Action Plan is explicitly aligned with FEAMPA priorities related to environmental sustainability, innovation, and climate resilience, facilitating its integration into regional programming and calls managed by the </w:t>
      </w:r>
      <w:proofErr w:type="spellStart"/>
      <w:r w:rsidRPr="001116EC">
        <w:rPr>
          <w:rFonts w:ascii="Montserrat" w:hAnsi="Montserrat"/>
        </w:rPr>
        <w:t>Regione</w:t>
      </w:r>
      <w:proofErr w:type="spellEnd"/>
      <w:r w:rsidRPr="001116EC">
        <w:rPr>
          <w:rFonts w:ascii="Montserrat" w:hAnsi="Montserrat"/>
        </w:rPr>
        <w:t xml:space="preserve"> Sardegna. In parallel, Interreg programmes, particularly Interreg Euro-MED 2021–2027 and other Mediterranean cooperation frameworks, provide opportunities to finance pilot actions, transnational knowledge exchange, governance innovation, and dissemination activities. These programmes are especially relevant for supporting demonstrative facilities, </w:t>
      </w:r>
      <w:proofErr w:type="spellStart"/>
      <w:r w:rsidRPr="001116EC">
        <w:rPr>
          <w:rFonts w:ascii="Montserrat" w:hAnsi="Montserrat"/>
        </w:rPr>
        <w:t>LiRRIE</w:t>
      </w:r>
      <w:proofErr w:type="spellEnd"/>
      <w:r w:rsidRPr="001116EC">
        <w:rPr>
          <w:rFonts w:ascii="Montserrat" w:hAnsi="Montserrat"/>
        </w:rPr>
        <w:t xml:space="preserve">-based governance structures, and transferability actions, enabling Sardinia to position itself within a broader Mediterranean network of circular aquaculture initiatives. Complementary funding can also be sought through Horizon Europe, notably under Cluster 6 (Food, Bioeconomy, Natural Resources, Agriculture and </w:t>
      </w:r>
      <w:r w:rsidRPr="001116EC">
        <w:rPr>
          <w:rFonts w:ascii="Montserrat" w:hAnsi="Montserrat"/>
        </w:rPr>
        <w:lastRenderedPageBreak/>
        <w:t>Environment) and Cluster 2 (Culture, Creativity and Inclusive Society), which support research, innovation, and community engagement related to sustainable blue economy development.</w:t>
      </w:r>
    </w:p>
    <w:p w14:paraId="48CFC2A1" w14:textId="77777777" w:rsidR="008F7263" w:rsidRPr="001116EC" w:rsidRDefault="008F7263" w:rsidP="008F7263">
      <w:pPr>
        <w:rPr>
          <w:rFonts w:ascii="Montserrat" w:hAnsi="Montserrat"/>
        </w:rPr>
      </w:pPr>
      <w:r w:rsidRPr="001116EC">
        <w:rPr>
          <w:rFonts w:ascii="Montserrat" w:hAnsi="Montserrat"/>
        </w:rPr>
        <w:t>At the national and regional levels, additional financial resources can be mobilised through dedicated budget lines for agriculture, fisheries, and blue economy development managed by the Ministry of Agriculture, Food Sovereignty and Forestry (</w:t>
      </w:r>
      <w:proofErr w:type="spellStart"/>
      <w:r w:rsidRPr="001116EC">
        <w:rPr>
          <w:rFonts w:ascii="Montserrat" w:hAnsi="Montserrat"/>
        </w:rPr>
        <w:t>Ministero</w:t>
      </w:r>
      <w:proofErr w:type="spellEnd"/>
      <w:r w:rsidRPr="001116EC">
        <w:rPr>
          <w:rFonts w:ascii="Montserrat" w:hAnsi="Montserrat"/>
        </w:rPr>
        <w:t xml:space="preserve"> </w:t>
      </w:r>
      <w:proofErr w:type="spellStart"/>
      <w:r w:rsidRPr="001116EC">
        <w:rPr>
          <w:rFonts w:ascii="Montserrat" w:hAnsi="Montserrat"/>
        </w:rPr>
        <w:t>dell’Agricoltura</w:t>
      </w:r>
      <w:proofErr w:type="spellEnd"/>
      <w:r w:rsidRPr="001116EC">
        <w:rPr>
          <w:rFonts w:ascii="Montserrat" w:hAnsi="Montserrat"/>
        </w:rPr>
        <w:t xml:space="preserve">, </w:t>
      </w:r>
      <w:proofErr w:type="spellStart"/>
      <w:r w:rsidRPr="001116EC">
        <w:rPr>
          <w:rFonts w:ascii="Montserrat" w:hAnsi="Montserrat"/>
        </w:rPr>
        <w:t>della</w:t>
      </w:r>
      <w:proofErr w:type="spellEnd"/>
      <w:r w:rsidRPr="001116EC">
        <w:rPr>
          <w:rFonts w:ascii="Montserrat" w:hAnsi="Montserrat"/>
        </w:rPr>
        <w:t xml:space="preserve"> </w:t>
      </w:r>
      <w:proofErr w:type="spellStart"/>
      <w:r w:rsidRPr="001116EC">
        <w:rPr>
          <w:rFonts w:ascii="Montserrat" w:hAnsi="Montserrat"/>
        </w:rPr>
        <w:t>Sovranità</w:t>
      </w:r>
      <w:proofErr w:type="spellEnd"/>
      <w:r w:rsidRPr="001116EC">
        <w:rPr>
          <w:rFonts w:ascii="Montserrat" w:hAnsi="Montserrat"/>
        </w:rPr>
        <w:t xml:space="preserve"> </w:t>
      </w:r>
      <w:proofErr w:type="spellStart"/>
      <w:r w:rsidRPr="001116EC">
        <w:rPr>
          <w:rFonts w:ascii="Montserrat" w:hAnsi="Montserrat"/>
        </w:rPr>
        <w:t>Alimentare</w:t>
      </w:r>
      <w:proofErr w:type="spellEnd"/>
      <w:r w:rsidRPr="001116EC">
        <w:rPr>
          <w:rFonts w:ascii="Montserrat" w:hAnsi="Montserrat"/>
        </w:rPr>
        <w:t xml:space="preserve"> e </w:t>
      </w:r>
      <w:proofErr w:type="spellStart"/>
      <w:r w:rsidRPr="001116EC">
        <w:rPr>
          <w:rFonts w:ascii="Montserrat" w:hAnsi="Montserrat"/>
        </w:rPr>
        <w:t>delle</w:t>
      </w:r>
      <w:proofErr w:type="spellEnd"/>
      <w:r w:rsidRPr="001116EC">
        <w:rPr>
          <w:rFonts w:ascii="Montserrat" w:hAnsi="Montserrat"/>
        </w:rPr>
        <w:t xml:space="preserve"> </w:t>
      </w:r>
      <w:proofErr w:type="spellStart"/>
      <w:r w:rsidRPr="001116EC">
        <w:rPr>
          <w:rFonts w:ascii="Montserrat" w:hAnsi="Montserrat"/>
        </w:rPr>
        <w:t>Foreste</w:t>
      </w:r>
      <w:proofErr w:type="spellEnd"/>
      <w:r w:rsidRPr="001116EC">
        <w:rPr>
          <w:rFonts w:ascii="Montserrat" w:hAnsi="Montserrat"/>
        </w:rPr>
        <w:t xml:space="preserve"> – MASAF) and by the </w:t>
      </w:r>
      <w:proofErr w:type="spellStart"/>
      <w:r w:rsidRPr="001116EC">
        <w:rPr>
          <w:rFonts w:ascii="Montserrat" w:hAnsi="Montserrat"/>
        </w:rPr>
        <w:t>Regione</w:t>
      </w:r>
      <w:proofErr w:type="spellEnd"/>
      <w:r w:rsidRPr="001116EC">
        <w:rPr>
          <w:rFonts w:ascii="Montserrat" w:hAnsi="Montserrat"/>
        </w:rPr>
        <w:t xml:space="preserve"> </w:t>
      </w:r>
      <w:proofErr w:type="spellStart"/>
      <w:r w:rsidRPr="001116EC">
        <w:rPr>
          <w:rFonts w:ascii="Montserrat" w:hAnsi="Montserrat"/>
        </w:rPr>
        <w:t>Autonoma</w:t>
      </w:r>
      <w:proofErr w:type="spellEnd"/>
      <w:r w:rsidRPr="001116EC">
        <w:rPr>
          <w:rFonts w:ascii="Montserrat" w:hAnsi="Montserrat"/>
        </w:rPr>
        <w:t xml:space="preserve"> </w:t>
      </w:r>
      <w:proofErr w:type="spellStart"/>
      <w:r w:rsidRPr="001116EC">
        <w:rPr>
          <w:rFonts w:ascii="Montserrat" w:hAnsi="Montserrat"/>
        </w:rPr>
        <w:t>della</w:t>
      </w:r>
      <w:proofErr w:type="spellEnd"/>
      <w:r w:rsidRPr="001116EC">
        <w:rPr>
          <w:rFonts w:ascii="Montserrat" w:hAnsi="Montserrat"/>
        </w:rPr>
        <w:t xml:space="preserve"> Sardegna. Regional programmes can provide co-financing to complement European funds, support preparatory studies, and cover governance, coordination, and capacity-building activities that are not always eligible under investment-focused schemes. The alignment of the Action Plan with regional strategic instruments, such as the Strategic Blue Economy Plan, enhances its eligibility for such funding sources.</w:t>
      </w:r>
    </w:p>
    <w:p w14:paraId="04A5041F" w14:textId="02FCFF19" w:rsidR="008F7263" w:rsidRPr="001116EC" w:rsidRDefault="008F7263" w:rsidP="008F7263">
      <w:pPr>
        <w:rPr>
          <w:rFonts w:ascii="Montserrat" w:hAnsi="Montserrat"/>
        </w:rPr>
      </w:pPr>
      <w:r w:rsidRPr="001116EC">
        <w:rPr>
          <w:rFonts w:ascii="Montserrat" w:hAnsi="Montserrat"/>
        </w:rPr>
        <w:t>Private and mixed funding instruments play a complementary but increasingly important role in ensuring long-term financial viability. Small and medium-sized aquaculture enterprises often face difficulties in accessing traditional credit for innovative and circular investments due to perceived risk and limited collateral. To address this constraint, the Action Plan promotes the use of blended finance mechanisms, including guarantee funds, microfinance schemes, and preferential credit lines for green investments, potentially supported by regional or national public guarantees. Impact investment funds and ethical finance institutions oriented toward environmental sustainability and circular economy principles represent additional potential partners, particularly for scaling demonstrative systems into commercially viable operations. Further financial opportunities arise from the valorisation of circular outputs and ecosystem services generated by IMTA systems. Revenues from the commercialisation of extractive species, halophytes, and macroalgal biomass, as well as from by-products directed toward feed, fertilisers, or bioproducts, contribute to improving the economic performance of circular systems. In the medium term, sustainability certification schemes, eco-labelling, and territorial branding can enable price premiums and improved market positioning, reinforcing financial sustainability beyond public support. Corporate Social Responsibility (CSR) programmes and sponsorships from companies interested in supporting environmental restoration, biodiversity protection, and climate adaptation may also contribute to financing community-based initiatives and awareness-raising actions.</w:t>
      </w:r>
    </w:p>
    <w:p w14:paraId="6A172DE3" w14:textId="78244AAD" w:rsidR="00162EBE" w:rsidRPr="001116EC" w:rsidRDefault="008F7263" w:rsidP="008F7263">
      <w:pPr>
        <w:rPr>
          <w:rFonts w:ascii="Montserrat" w:hAnsi="Montserrat"/>
        </w:rPr>
      </w:pPr>
      <w:r w:rsidRPr="001116EC">
        <w:rPr>
          <w:rFonts w:ascii="Montserrat" w:hAnsi="Montserrat"/>
        </w:rPr>
        <w:t>Overall, the financial architecture of the Action Plan is designed to reduce dependence on single funding sources, lower investment risk for operators, and progressively shift from grant-based support toward economically self-sustaining circular aquaculture models. The establishment of a dedicated financial support and advisory mechanism within the Action Plan further ensures that funding opportunities are effectively accessed and strategically combined to maximise impact.</w:t>
      </w:r>
    </w:p>
    <w:p w14:paraId="6D86C599" w14:textId="718FBB11" w:rsidR="00162EBE" w:rsidRPr="001116EC" w:rsidRDefault="00162EBE" w:rsidP="00162EBE">
      <w:pPr>
        <w:rPr>
          <w:rFonts w:ascii="Montserrat" w:hAnsi="Montserrat"/>
        </w:rPr>
      </w:pPr>
    </w:p>
    <w:p w14:paraId="320877EF" w14:textId="77777777" w:rsidR="008F7263" w:rsidRPr="001116EC" w:rsidRDefault="008F7263" w:rsidP="00162EBE">
      <w:pPr>
        <w:rPr>
          <w:rFonts w:ascii="Montserrat" w:hAnsi="Montserrat"/>
        </w:rPr>
      </w:pPr>
    </w:p>
    <w:p w14:paraId="12036BC0" w14:textId="3891BB51" w:rsidR="0064706B" w:rsidRPr="001116EC" w:rsidRDefault="00EB5023" w:rsidP="0064706B">
      <w:pPr>
        <w:pStyle w:val="Titolo1"/>
        <w:rPr>
          <w:rFonts w:ascii="Montserrat" w:hAnsi="Montserrat"/>
        </w:rPr>
      </w:pPr>
      <w:bookmarkStart w:id="46" w:name="monitoring_and_evaluation"/>
      <w:bookmarkStart w:id="47" w:name="_Toc220668657"/>
      <w:r w:rsidRPr="001116EC">
        <w:rPr>
          <w:rFonts w:ascii="Montserrat" w:hAnsi="Montserrat"/>
        </w:rPr>
        <w:t xml:space="preserve">10. </w:t>
      </w:r>
      <w:r w:rsidR="0064706B" w:rsidRPr="001116EC">
        <w:rPr>
          <w:rFonts w:ascii="Montserrat" w:hAnsi="Montserrat"/>
        </w:rPr>
        <w:t>Monitoring and Evaluation</w:t>
      </w:r>
      <w:bookmarkEnd w:id="46"/>
      <w:bookmarkEnd w:id="47"/>
    </w:p>
    <w:p w14:paraId="6FBED083" w14:textId="53BA41B7" w:rsidR="00E94791" w:rsidRPr="001116EC" w:rsidRDefault="00E94791" w:rsidP="00E94791">
      <w:pPr>
        <w:rPr>
          <w:rFonts w:ascii="Montserrat" w:hAnsi="Montserrat"/>
        </w:rPr>
      </w:pPr>
      <w:r w:rsidRPr="001116EC">
        <w:rPr>
          <w:rFonts w:ascii="Montserrat" w:hAnsi="Montserrat"/>
        </w:rPr>
        <w:t>The Monitoring and Evaluation framework is conceived as a core component of the implementation of circular aquaculture models in Sardinia, ensuring transparency, accountability and continuous improvement throughout the project lifecycle. The system is fully aligned with circular economy principles, environmental regulations, and regional Blue Economy and aquaculture planning strategies, including the AZA framework and lagoon management policies. Monitoring activities aim not only to assess progress against predefined objectives, but also to support adaptive management by providing timely evidence to adjust operational practices, governance mechanisms and investment priorities in response to environmental, technical and socio-economic dynamics. To this end, a set of quantitative and qualitative indicators has been structured across four complementary dimensions: environmental performance, technical and operational efficiency, economic and circularity outcomes, and social and governance aspects.</w:t>
      </w:r>
    </w:p>
    <w:p w14:paraId="2B77E678" w14:textId="77777777" w:rsidR="00E94791" w:rsidRPr="001116EC" w:rsidRDefault="00E94791" w:rsidP="00E94791">
      <w:pPr>
        <w:rPr>
          <w:rFonts w:ascii="Montserrat" w:hAnsi="Montserrat"/>
        </w:rPr>
      </w:pPr>
    </w:p>
    <w:p w14:paraId="3C536344" w14:textId="5ACC99FD" w:rsidR="00E94791" w:rsidRPr="001116EC" w:rsidRDefault="00E94791" w:rsidP="00E94791">
      <w:pPr>
        <w:pStyle w:val="Titolo2"/>
        <w:rPr>
          <w:b w:val="0"/>
          <w:i/>
        </w:rPr>
      </w:pPr>
      <w:bookmarkStart w:id="48" w:name="_Toc220668658"/>
      <w:r w:rsidRPr="001116EC">
        <w:rPr>
          <w:b w:val="0"/>
          <w:i/>
        </w:rPr>
        <w:t>Progress indicators</w:t>
      </w:r>
      <w:bookmarkEnd w:id="48"/>
    </w:p>
    <w:p w14:paraId="26F3D589" w14:textId="763C61BD" w:rsidR="00E94791" w:rsidRPr="001116EC" w:rsidRDefault="00E94791" w:rsidP="00E94791">
      <w:pPr>
        <w:rPr>
          <w:rFonts w:ascii="Montserrat" w:hAnsi="Montserrat"/>
        </w:rPr>
      </w:pPr>
      <w:r w:rsidRPr="001116EC">
        <w:rPr>
          <w:rFonts w:ascii="Montserrat" w:hAnsi="Montserrat"/>
        </w:rPr>
        <w:t>The proposed indicators reflect the specific characteristics of Sardinian aquaculture systems, including coastal lagoons, nearshore marine farms and integrated multi-trophic solutions, and are designed to be measurable, comparable over time and scalable across different sites.</w:t>
      </w:r>
    </w:p>
    <w:p w14:paraId="057E7FE8" w14:textId="4A4FB4D7" w:rsidR="00E94791" w:rsidRPr="001116EC" w:rsidRDefault="00E94791" w:rsidP="00E94791">
      <w:pPr>
        <w:rPr>
          <w:rFonts w:ascii="Montserrat" w:hAnsi="Montserrat"/>
          <w:b/>
        </w:rPr>
      </w:pPr>
      <w:r w:rsidRPr="001116EC">
        <w:rPr>
          <w:rFonts w:ascii="Montserrat" w:hAnsi="Montserrat"/>
          <w:b/>
        </w:rPr>
        <w:t>Environmental performance indicators</w:t>
      </w:r>
    </w:p>
    <w:p w14:paraId="027CAE4C" w14:textId="5F5FCF0E" w:rsidR="00E94791" w:rsidRPr="001116EC" w:rsidRDefault="00E94791" w:rsidP="00162EBE">
      <w:pPr>
        <w:rPr>
          <w:rFonts w:ascii="Montserrat" w:hAnsi="Montserrat"/>
        </w:rPr>
      </w:pPr>
      <w:r w:rsidRPr="001116EC">
        <w:rPr>
          <w:rFonts w:ascii="Montserrat" w:hAnsi="Montserrat"/>
        </w:rPr>
        <w:t>Environmental monitoring focuses on nutrient efficiency, ecosystem quality and the contribution of circular aquaculture systems to ecosystem restoration and resilience. Particular attention is given to lagoon environments, where eutrophication risks and water quality degradation remain critical issues in several areas of the island.</w:t>
      </w:r>
    </w:p>
    <w:p w14:paraId="79972D7D" w14:textId="37B919B5" w:rsidR="00E94791" w:rsidRPr="001116EC" w:rsidRDefault="00E94791" w:rsidP="00162EBE">
      <w:pPr>
        <w:rPr>
          <w:rFonts w:ascii="Montserrat" w:hAnsi="Montserrat"/>
        </w:rPr>
      </w:pPr>
    </w:p>
    <w:tbl>
      <w:tblPr>
        <w:tblStyle w:val="Grigliatabella"/>
        <w:tblW w:w="0" w:type="auto"/>
        <w:tblLook w:val="04A0" w:firstRow="1" w:lastRow="0" w:firstColumn="1" w:lastColumn="0" w:noHBand="0" w:noVBand="1"/>
      </w:tblPr>
      <w:tblGrid>
        <w:gridCol w:w="1811"/>
        <w:gridCol w:w="1811"/>
        <w:gridCol w:w="1820"/>
        <w:gridCol w:w="1809"/>
        <w:gridCol w:w="1811"/>
      </w:tblGrid>
      <w:tr w:rsidR="00E94791" w:rsidRPr="001116EC" w14:paraId="3A19C4BB" w14:textId="77777777" w:rsidTr="00E94791">
        <w:tc>
          <w:tcPr>
            <w:tcW w:w="1812" w:type="dxa"/>
          </w:tcPr>
          <w:p w14:paraId="099FC58F" w14:textId="68DEFB60" w:rsidR="00E94791" w:rsidRPr="001116EC" w:rsidRDefault="00E94791" w:rsidP="00E94791">
            <w:pPr>
              <w:rPr>
                <w:rFonts w:ascii="Montserrat" w:hAnsi="Montserrat"/>
                <w:b/>
              </w:rPr>
            </w:pPr>
            <w:r w:rsidRPr="001116EC">
              <w:rPr>
                <w:rFonts w:ascii="Montserrat" w:hAnsi="Montserrat"/>
                <w:b/>
              </w:rPr>
              <w:t>Indicator</w:t>
            </w:r>
          </w:p>
        </w:tc>
        <w:tc>
          <w:tcPr>
            <w:tcW w:w="1812" w:type="dxa"/>
          </w:tcPr>
          <w:p w14:paraId="516AB81E" w14:textId="4D5E8796" w:rsidR="00E94791" w:rsidRPr="001116EC" w:rsidRDefault="00E94791" w:rsidP="00E94791">
            <w:pPr>
              <w:rPr>
                <w:rFonts w:ascii="Montserrat" w:hAnsi="Montserrat"/>
                <w:b/>
              </w:rPr>
            </w:pPr>
            <w:r w:rsidRPr="001116EC">
              <w:rPr>
                <w:rFonts w:ascii="Montserrat" w:hAnsi="Montserrat"/>
                <w:b/>
              </w:rPr>
              <w:t>KPI</w:t>
            </w:r>
          </w:p>
        </w:tc>
        <w:tc>
          <w:tcPr>
            <w:tcW w:w="1812" w:type="dxa"/>
          </w:tcPr>
          <w:p w14:paraId="06264772" w14:textId="3E846D0B" w:rsidR="00E94791" w:rsidRPr="001116EC" w:rsidRDefault="00E94791" w:rsidP="00E94791">
            <w:pPr>
              <w:rPr>
                <w:rFonts w:ascii="Montserrat" w:hAnsi="Montserrat"/>
                <w:b/>
              </w:rPr>
            </w:pPr>
            <w:r w:rsidRPr="001116EC">
              <w:rPr>
                <w:rFonts w:ascii="Montserrat" w:hAnsi="Montserrat"/>
                <w:b/>
              </w:rPr>
              <w:t>Measurement method</w:t>
            </w:r>
          </w:p>
        </w:tc>
        <w:tc>
          <w:tcPr>
            <w:tcW w:w="1813" w:type="dxa"/>
          </w:tcPr>
          <w:p w14:paraId="058F8D26" w14:textId="795819E2" w:rsidR="00E94791" w:rsidRPr="001116EC" w:rsidRDefault="00E94791" w:rsidP="00E94791">
            <w:pPr>
              <w:rPr>
                <w:rFonts w:ascii="Montserrat" w:hAnsi="Montserrat"/>
                <w:b/>
              </w:rPr>
            </w:pPr>
            <w:r w:rsidRPr="001116EC">
              <w:rPr>
                <w:rFonts w:ascii="Montserrat" w:hAnsi="Montserrat"/>
                <w:b/>
              </w:rPr>
              <w:t>Frequency</w:t>
            </w:r>
          </w:p>
        </w:tc>
        <w:tc>
          <w:tcPr>
            <w:tcW w:w="1813" w:type="dxa"/>
          </w:tcPr>
          <w:p w14:paraId="6F26AF23" w14:textId="43E5D99B" w:rsidR="00E94791" w:rsidRPr="001116EC" w:rsidRDefault="00E94791" w:rsidP="00E94791">
            <w:pPr>
              <w:rPr>
                <w:rFonts w:ascii="Montserrat" w:hAnsi="Montserrat"/>
                <w:b/>
              </w:rPr>
            </w:pPr>
            <w:r w:rsidRPr="001116EC">
              <w:rPr>
                <w:rFonts w:ascii="Montserrat" w:hAnsi="Montserrat"/>
                <w:b/>
              </w:rPr>
              <w:t>Responsible</w:t>
            </w:r>
          </w:p>
        </w:tc>
      </w:tr>
      <w:tr w:rsidR="00E94791" w:rsidRPr="001116EC" w14:paraId="50209FEB" w14:textId="77777777" w:rsidTr="00E94791">
        <w:tc>
          <w:tcPr>
            <w:tcW w:w="1812" w:type="dxa"/>
          </w:tcPr>
          <w:p w14:paraId="099D0CE2" w14:textId="63D9D55D" w:rsidR="00E94791" w:rsidRPr="001116EC" w:rsidRDefault="00E94791" w:rsidP="00E94791">
            <w:pPr>
              <w:rPr>
                <w:rFonts w:ascii="Montserrat" w:hAnsi="Montserrat"/>
              </w:rPr>
            </w:pPr>
            <w:r w:rsidRPr="001116EC">
              <w:rPr>
                <w:rFonts w:ascii="Montserrat" w:hAnsi="Montserrat"/>
              </w:rPr>
              <w:t>Nutrient efficiency</w:t>
            </w:r>
          </w:p>
        </w:tc>
        <w:tc>
          <w:tcPr>
            <w:tcW w:w="1812" w:type="dxa"/>
          </w:tcPr>
          <w:p w14:paraId="6903F07F" w14:textId="36DB4A9F" w:rsidR="00E94791" w:rsidRPr="001116EC" w:rsidRDefault="00E94791" w:rsidP="00E94791">
            <w:pPr>
              <w:rPr>
                <w:rFonts w:ascii="Montserrat" w:hAnsi="Montserrat"/>
              </w:rPr>
            </w:pPr>
            <w:r w:rsidRPr="001116EC">
              <w:rPr>
                <w:rFonts w:ascii="Montserrat" w:hAnsi="Montserrat"/>
              </w:rPr>
              <w:t>Nutrient Use Efficiency (NUE, %)</w:t>
            </w:r>
          </w:p>
        </w:tc>
        <w:tc>
          <w:tcPr>
            <w:tcW w:w="1812" w:type="dxa"/>
          </w:tcPr>
          <w:p w14:paraId="572E3365" w14:textId="15CA7694" w:rsidR="00E94791" w:rsidRPr="001116EC" w:rsidRDefault="00E94791" w:rsidP="00E94791">
            <w:pPr>
              <w:rPr>
                <w:rFonts w:ascii="Montserrat" w:hAnsi="Montserrat"/>
              </w:rPr>
            </w:pPr>
            <w:r w:rsidRPr="001116EC">
              <w:rPr>
                <w:rFonts w:ascii="Montserrat" w:hAnsi="Montserrat"/>
              </w:rPr>
              <w:t>Water sampling and laboratory analysis</w:t>
            </w:r>
          </w:p>
        </w:tc>
        <w:tc>
          <w:tcPr>
            <w:tcW w:w="1813" w:type="dxa"/>
          </w:tcPr>
          <w:p w14:paraId="22767BD1" w14:textId="1333C3D1" w:rsidR="00E94791" w:rsidRPr="001116EC" w:rsidRDefault="00E94791" w:rsidP="00E94791">
            <w:pPr>
              <w:rPr>
                <w:rFonts w:ascii="Montserrat" w:hAnsi="Montserrat"/>
              </w:rPr>
            </w:pPr>
            <w:r w:rsidRPr="001116EC">
              <w:rPr>
                <w:rFonts w:ascii="Montserrat" w:hAnsi="Montserrat"/>
              </w:rPr>
              <w:t>Annual</w:t>
            </w:r>
          </w:p>
        </w:tc>
        <w:tc>
          <w:tcPr>
            <w:tcW w:w="1813" w:type="dxa"/>
          </w:tcPr>
          <w:p w14:paraId="3678B766" w14:textId="43EBD74E" w:rsidR="00E94791" w:rsidRPr="001116EC" w:rsidRDefault="00E94791" w:rsidP="00E94791">
            <w:pPr>
              <w:rPr>
                <w:rFonts w:ascii="Montserrat" w:hAnsi="Montserrat"/>
              </w:rPr>
            </w:pPr>
            <w:r w:rsidRPr="001116EC">
              <w:rPr>
                <w:rFonts w:ascii="Montserrat" w:hAnsi="Montserrat"/>
              </w:rPr>
              <w:t>Operators, research partners</w:t>
            </w:r>
          </w:p>
        </w:tc>
      </w:tr>
      <w:tr w:rsidR="00E94791" w:rsidRPr="001116EC" w14:paraId="7E75C7C7" w14:textId="77777777" w:rsidTr="00E94791">
        <w:tc>
          <w:tcPr>
            <w:tcW w:w="1812" w:type="dxa"/>
          </w:tcPr>
          <w:p w14:paraId="0EA3C860" w14:textId="49AFB5E2" w:rsidR="00E94791" w:rsidRPr="001116EC" w:rsidRDefault="00E94791" w:rsidP="00E94791">
            <w:pPr>
              <w:rPr>
                <w:rFonts w:ascii="Montserrat" w:hAnsi="Montserrat"/>
              </w:rPr>
            </w:pPr>
            <w:r w:rsidRPr="001116EC">
              <w:rPr>
                <w:rFonts w:ascii="Montserrat" w:hAnsi="Montserrat"/>
              </w:rPr>
              <w:t>Biomass efficiency</w:t>
            </w:r>
          </w:p>
        </w:tc>
        <w:tc>
          <w:tcPr>
            <w:tcW w:w="1812" w:type="dxa"/>
          </w:tcPr>
          <w:p w14:paraId="3C4AC1B9" w14:textId="74E1842D" w:rsidR="00E94791" w:rsidRPr="001116EC" w:rsidRDefault="00E94791" w:rsidP="00E94791">
            <w:pPr>
              <w:rPr>
                <w:rFonts w:ascii="Montserrat" w:hAnsi="Montserrat"/>
              </w:rPr>
            </w:pPr>
            <w:r w:rsidRPr="001116EC">
              <w:rPr>
                <w:rFonts w:ascii="Montserrat" w:hAnsi="Montserrat"/>
              </w:rPr>
              <w:t>Biomass yield per hectare (%)</w:t>
            </w:r>
          </w:p>
        </w:tc>
        <w:tc>
          <w:tcPr>
            <w:tcW w:w="1812" w:type="dxa"/>
          </w:tcPr>
          <w:p w14:paraId="1AF6AE8D" w14:textId="0A98B3D4" w:rsidR="00E94791" w:rsidRPr="001116EC" w:rsidRDefault="00E94791" w:rsidP="00E94791">
            <w:pPr>
              <w:rPr>
                <w:rFonts w:ascii="Montserrat" w:hAnsi="Montserrat"/>
              </w:rPr>
            </w:pPr>
            <w:r w:rsidRPr="001116EC">
              <w:rPr>
                <w:rFonts w:ascii="Montserrat" w:hAnsi="Montserrat"/>
              </w:rPr>
              <w:t>Mass balance calculations</w:t>
            </w:r>
          </w:p>
        </w:tc>
        <w:tc>
          <w:tcPr>
            <w:tcW w:w="1813" w:type="dxa"/>
          </w:tcPr>
          <w:p w14:paraId="0493109F" w14:textId="1F377AB3" w:rsidR="00E94791" w:rsidRPr="001116EC" w:rsidRDefault="00E94791" w:rsidP="00E94791">
            <w:pPr>
              <w:rPr>
                <w:rFonts w:ascii="Montserrat" w:hAnsi="Montserrat"/>
              </w:rPr>
            </w:pPr>
            <w:r w:rsidRPr="001116EC">
              <w:rPr>
                <w:rFonts w:ascii="Montserrat" w:hAnsi="Montserrat"/>
              </w:rPr>
              <w:t>Biennial</w:t>
            </w:r>
          </w:p>
        </w:tc>
        <w:tc>
          <w:tcPr>
            <w:tcW w:w="1813" w:type="dxa"/>
          </w:tcPr>
          <w:p w14:paraId="18F15C7C" w14:textId="2E6ADEB9" w:rsidR="00E94791" w:rsidRPr="001116EC" w:rsidRDefault="00E94791" w:rsidP="00E94791">
            <w:pPr>
              <w:rPr>
                <w:rFonts w:ascii="Montserrat" w:hAnsi="Montserrat"/>
              </w:rPr>
            </w:pPr>
            <w:r w:rsidRPr="001116EC">
              <w:rPr>
                <w:rFonts w:ascii="Montserrat" w:hAnsi="Montserrat"/>
              </w:rPr>
              <w:t>Technical team</w:t>
            </w:r>
          </w:p>
        </w:tc>
      </w:tr>
      <w:tr w:rsidR="00E94791" w:rsidRPr="001116EC" w14:paraId="50124865" w14:textId="77777777" w:rsidTr="00E94791">
        <w:tc>
          <w:tcPr>
            <w:tcW w:w="1812" w:type="dxa"/>
          </w:tcPr>
          <w:p w14:paraId="077E091E" w14:textId="54EF33CD" w:rsidR="00E94791" w:rsidRPr="001116EC" w:rsidRDefault="00E94791" w:rsidP="00E94791">
            <w:pPr>
              <w:rPr>
                <w:rFonts w:ascii="Montserrat" w:hAnsi="Montserrat"/>
              </w:rPr>
            </w:pPr>
            <w:r w:rsidRPr="001116EC">
              <w:rPr>
                <w:rFonts w:ascii="Montserrat" w:hAnsi="Montserrat"/>
              </w:rPr>
              <w:t>Water quality improvement</w:t>
            </w:r>
          </w:p>
        </w:tc>
        <w:tc>
          <w:tcPr>
            <w:tcW w:w="1812" w:type="dxa"/>
          </w:tcPr>
          <w:p w14:paraId="09308610" w14:textId="77A31C15" w:rsidR="00E94791" w:rsidRPr="001116EC" w:rsidRDefault="00E94791" w:rsidP="00E94791">
            <w:pPr>
              <w:rPr>
                <w:rFonts w:ascii="Montserrat" w:hAnsi="Montserrat"/>
              </w:rPr>
            </w:pPr>
            <w:r w:rsidRPr="001116EC">
              <w:rPr>
                <w:rFonts w:ascii="Montserrat" w:hAnsi="Montserrat"/>
              </w:rPr>
              <w:t xml:space="preserve">Dissolved oxygen (mg/L), turbidity </w:t>
            </w:r>
            <w:r w:rsidRPr="001116EC">
              <w:rPr>
                <w:rFonts w:ascii="Montserrat" w:hAnsi="Montserrat"/>
              </w:rPr>
              <w:lastRenderedPageBreak/>
              <w:t>(NTU)</w:t>
            </w:r>
          </w:p>
        </w:tc>
        <w:tc>
          <w:tcPr>
            <w:tcW w:w="1812" w:type="dxa"/>
          </w:tcPr>
          <w:p w14:paraId="2593D633" w14:textId="47793EF3" w:rsidR="00E94791" w:rsidRPr="001116EC" w:rsidRDefault="00E94791" w:rsidP="00E94791">
            <w:pPr>
              <w:rPr>
                <w:rFonts w:ascii="Montserrat" w:hAnsi="Montserrat"/>
              </w:rPr>
            </w:pPr>
            <w:r w:rsidRPr="001116EC">
              <w:rPr>
                <w:rFonts w:ascii="Montserrat" w:hAnsi="Montserrat"/>
              </w:rPr>
              <w:lastRenderedPageBreak/>
              <w:t>In situ sensors with periodic manual validation</w:t>
            </w:r>
          </w:p>
        </w:tc>
        <w:tc>
          <w:tcPr>
            <w:tcW w:w="1813" w:type="dxa"/>
          </w:tcPr>
          <w:p w14:paraId="338D39D2" w14:textId="1170CAB8" w:rsidR="00E94791" w:rsidRPr="001116EC" w:rsidRDefault="00E94791" w:rsidP="00E94791">
            <w:pPr>
              <w:rPr>
                <w:rFonts w:ascii="Montserrat" w:hAnsi="Montserrat"/>
              </w:rPr>
            </w:pPr>
            <w:r w:rsidRPr="001116EC">
              <w:rPr>
                <w:rFonts w:ascii="Montserrat" w:hAnsi="Montserrat"/>
              </w:rPr>
              <w:t>Continuous + biennial review</w:t>
            </w:r>
          </w:p>
        </w:tc>
        <w:tc>
          <w:tcPr>
            <w:tcW w:w="1813" w:type="dxa"/>
          </w:tcPr>
          <w:p w14:paraId="4BEFF838" w14:textId="2F1DB189" w:rsidR="00E94791" w:rsidRPr="001116EC" w:rsidRDefault="00E94791" w:rsidP="00E94791">
            <w:pPr>
              <w:rPr>
                <w:rFonts w:ascii="Montserrat" w:hAnsi="Montserrat"/>
              </w:rPr>
            </w:pPr>
            <w:r w:rsidRPr="001116EC">
              <w:rPr>
                <w:rFonts w:ascii="Montserrat" w:hAnsi="Montserrat"/>
              </w:rPr>
              <w:t>Operators</w:t>
            </w:r>
          </w:p>
        </w:tc>
      </w:tr>
      <w:tr w:rsidR="00E94791" w:rsidRPr="001116EC" w14:paraId="2724866B" w14:textId="77777777" w:rsidTr="00E94791">
        <w:tc>
          <w:tcPr>
            <w:tcW w:w="1812" w:type="dxa"/>
          </w:tcPr>
          <w:p w14:paraId="6870328A" w14:textId="2130B38E" w:rsidR="00E94791" w:rsidRPr="001116EC" w:rsidRDefault="00E94791" w:rsidP="00E94791">
            <w:pPr>
              <w:rPr>
                <w:rFonts w:ascii="Montserrat" w:hAnsi="Montserrat"/>
              </w:rPr>
            </w:pPr>
            <w:r w:rsidRPr="001116EC">
              <w:rPr>
                <w:rFonts w:ascii="Montserrat" w:hAnsi="Montserrat"/>
              </w:rPr>
              <w:t>Ecosystem services</w:t>
            </w:r>
          </w:p>
        </w:tc>
        <w:tc>
          <w:tcPr>
            <w:tcW w:w="1812" w:type="dxa"/>
          </w:tcPr>
          <w:p w14:paraId="334FCEE5" w14:textId="64651FCE" w:rsidR="00E94791" w:rsidRPr="001116EC" w:rsidRDefault="00E94791" w:rsidP="00E94791">
            <w:pPr>
              <w:rPr>
                <w:rFonts w:ascii="Montserrat" w:hAnsi="Montserrat"/>
              </w:rPr>
            </w:pPr>
            <w:r w:rsidRPr="001116EC">
              <w:rPr>
                <w:rFonts w:ascii="Montserrat" w:hAnsi="Montserrat"/>
              </w:rPr>
              <w:t>Restored area (ha), biodiversity index</w:t>
            </w:r>
          </w:p>
        </w:tc>
        <w:tc>
          <w:tcPr>
            <w:tcW w:w="1812" w:type="dxa"/>
          </w:tcPr>
          <w:p w14:paraId="17C0FD36" w14:textId="16821E25" w:rsidR="00E94791" w:rsidRPr="001116EC" w:rsidRDefault="00E94791" w:rsidP="00E94791">
            <w:pPr>
              <w:rPr>
                <w:rFonts w:ascii="Montserrat" w:hAnsi="Montserrat"/>
              </w:rPr>
            </w:pPr>
            <w:r w:rsidRPr="001116EC">
              <w:rPr>
                <w:rFonts w:ascii="Montserrat" w:hAnsi="Montserrat"/>
              </w:rPr>
              <w:t>Field surveys and remote sensing</w:t>
            </w:r>
          </w:p>
        </w:tc>
        <w:tc>
          <w:tcPr>
            <w:tcW w:w="1813" w:type="dxa"/>
          </w:tcPr>
          <w:p w14:paraId="61BEC82C" w14:textId="18CB3208" w:rsidR="00E94791" w:rsidRPr="001116EC" w:rsidRDefault="00E94791" w:rsidP="00E94791">
            <w:pPr>
              <w:rPr>
                <w:rFonts w:ascii="Montserrat" w:hAnsi="Montserrat"/>
              </w:rPr>
            </w:pPr>
            <w:r w:rsidRPr="001116EC">
              <w:rPr>
                <w:rFonts w:ascii="Montserrat" w:hAnsi="Montserrat"/>
              </w:rPr>
              <w:t>Annual</w:t>
            </w:r>
          </w:p>
        </w:tc>
        <w:tc>
          <w:tcPr>
            <w:tcW w:w="1813" w:type="dxa"/>
          </w:tcPr>
          <w:p w14:paraId="6F122BBB" w14:textId="464B2669" w:rsidR="00E94791" w:rsidRPr="001116EC" w:rsidRDefault="00E94791" w:rsidP="00E94791">
            <w:pPr>
              <w:rPr>
                <w:rFonts w:ascii="Montserrat" w:hAnsi="Montserrat"/>
              </w:rPr>
            </w:pPr>
            <w:r w:rsidRPr="001116EC">
              <w:rPr>
                <w:rFonts w:ascii="Montserrat" w:hAnsi="Montserrat"/>
              </w:rPr>
              <w:t>Research partners</w:t>
            </w:r>
          </w:p>
        </w:tc>
      </w:tr>
      <w:tr w:rsidR="00E94791" w:rsidRPr="001116EC" w14:paraId="1CED1C3F" w14:textId="77777777" w:rsidTr="00E94791">
        <w:tc>
          <w:tcPr>
            <w:tcW w:w="1812" w:type="dxa"/>
          </w:tcPr>
          <w:p w14:paraId="3F45767C" w14:textId="4C0D6B40" w:rsidR="00E94791" w:rsidRPr="001116EC" w:rsidRDefault="00E94791" w:rsidP="00E94791">
            <w:pPr>
              <w:rPr>
                <w:rFonts w:ascii="Montserrat" w:hAnsi="Montserrat"/>
              </w:rPr>
            </w:pPr>
            <w:r w:rsidRPr="001116EC">
              <w:rPr>
                <w:rFonts w:ascii="Montserrat" w:hAnsi="Montserrat"/>
              </w:rPr>
              <w:t>Sediment safety</w:t>
            </w:r>
          </w:p>
        </w:tc>
        <w:tc>
          <w:tcPr>
            <w:tcW w:w="1812" w:type="dxa"/>
          </w:tcPr>
          <w:p w14:paraId="66DF550D" w14:textId="39D85FAD" w:rsidR="00E94791" w:rsidRPr="001116EC" w:rsidRDefault="00E94791" w:rsidP="00E94791">
            <w:pPr>
              <w:rPr>
                <w:rFonts w:ascii="Montserrat" w:hAnsi="Montserrat"/>
              </w:rPr>
            </w:pPr>
            <w:r w:rsidRPr="001116EC">
              <w:rPr>
                <w:rFonts w:ascii="Montserrat" w:hAnsi="Montserrat"/>
              </w:rPr>
              <w:t>Contaminant levels vs regulatory thresholds</w:t>
            </w:r>
          </w:p>
        </w:tc>
        <w:tc>
          <w:tcPr>
            <w:tcW w:w="1812" w:type="dxa"/>
          </w:tcPr>
          <w:p w14:paraId="20CEC40B" w14:textId="3CDB3921" w:rsidR="00E94791" w:rsidRPr="001116EC" w:rsidRDefault="00E94791" w:rsidP="00E94791">
            <w:pPr>
              <w:rPr>
                <w:rFonts w:ascii="Montserrat" w:hAnsi="Montserrat"/>
              </w:rPr>
            </w:pPr>
            <w:r w:rsidRPr="001116EC">
              <w:rPr>
                <w:rFonts w:ascii="Montserrat" w:hAnsi="Montserrat"/>
              </w:rPr>
              <w:t>Laboratory analysis</w:t>
            </w:r>
          </w:p>
        </w:tc>
        <w:tc>
          <w:tcPr>
            <w:tcW w:w="1813" w:type="dxa"/>
          </w:tcPr>
          <w:p w14:paraId="37439830" w14:textId="412B7331" w:rsidR="00E94791" w:rsidRPr="001116EC" w:rsidRDefault="00E94791" w:rsidP="00E94791">
            <w:pPr>
              <w:rPr>
                <w:rFonts w:ascii="Montserrat" w:hAnsi="Montserrat"/>
              </w:rPr>
            </w:pPr>
            <w:r w:rsidRPr="001116EC">
              <w:rPr>
                <w:rFonts w:ascii="Montserrat" w:hAnsi="Montserrat"/>
              </w:rPr>
              <w:t>Annual</w:t>
            </w:r>
          </w:p>
        </w:tc>
        <w:tc>
          <w:tcPr>
            <w:tcW w:w="1813" w:type="dxa"/>
          </w:tcPr>
          <w:p w14:paraId="37323A23" w14:textId="3AEEEE3A" w:rsidR="00E94791" w:rsidRPr="001116EC" w:rsidRDefault="00E94791" w:rsidP="00E94791">
            <w:pPr>
              <w:rPr>
                <w:rFonts w:ascii="Montserrat" w:hAnsi="Montserrat"/>
              </w:rPr>
            </w:pPr>
            <w:r w:rsidRPr="001116EC">
              <w:rPr>
                <w:rFonts w:ascii="Montserrat" w:hAnsi="Montserrat"/>
              </w:rPr>
              <w:t>Accredited laboratories</w:t>
            </w:r>
          </w:p>
        </w:tc>
      </w:tr>
    </w:tbl>
    <w:p w14:paraId="531C13FD" w14:textId="6976D79A" w:rsidR="00E94791" w:rsidRPr="001116EC" w:rsidRDefault="00E94791" w:rsidP="00162EBE">
      <w:pPr>
        <w:rPr>
          <w:rFonts w:ascii="Montserrat" w:hAnsi="Montserrat"/>
        </w:rPr>
      </w:pPr>
    </w:p>
    <w:p w14:paraId="4ECCCB81" w14:textId="77777777" w:rsidR="0043471A" w:rsidRPr="001116EC" w:rsidRDefault="0043471A" w:rsidP="0043471A">
      <w:pPr>
        <w:rPr>
          <w:rFonts w:ascii="Montserrat" w:hAnsi="Montserrat"/>
        </w:rPr>
      </w:pPr>
      <w:r w:rsidRPr="001116EC">
        <w:rPr>
          <w:rFonts w:ascii="Montserrat" w:hAnsi="Montserrat"/>
        </w:rPr>
        <w:t>These indicators allow the assessment of whether circular and IMTA-based solutions effectively reduce nutrient loads, improve water quality and contribute to the maintenance or restoration of lagoon and coastal ecosystems, in line with regional environmental objectives.</w:t>
      </w:r>
    </w:p>
    <w:p w14:paraId="21A7E6F6" w14:textId="77777777" w:rsidR="0043471A" w:rsidRPr="001116EC" w:rsidRDefault="0043471A" w:rsidP="0043471A">
      <w:pPr>
        <w:rPr>
          <w:rFonts w:ascii="Montserrat" w:hAnsi="Montserrat"/>
        </w:rPr>
      </w:pPr>
    </w:p>
    <w:p w14:paraId="41542FB4" w14:textId="77777777" w:rsidR="0043471A" w:rsidRPr="001116EC" w:rsidRDefault="0043471A" w:rsidP="0043471A">
      <w:pPr>
        <w:rPr>
          <w:rFonts w:ascii="Montserrat" w:hAnsi="Montserrat"/>
          <w:b/>
        </w:rPr>
      </w:pPr>
      <w:r w:rsidRPr="001116EC">
        <w:rPr>
          <w:rFonts w:ascii="Montserrat" w:hAnsi="Montserrat"/>
          <w:b/>
        </w:rPr>
        <w:t>Technical and operational indicators</w:t>
      </w:r>
    </w:p>
    <w:p w14:paraId="0F3A0C9C" w14:textId="62B14DDD" w:rsidR="0043471A" w:rsidRPr="001116EC" w:rsidRDefault="0043471A" w:rsidP="0043471A">
      <w:pPr>
        <w:rPr>
          <w:rFonts w:ascii="Montserrat" w:hAnsi="Montserrat"/>
        </w:rPr>
      </w:pPr>
      <w:r w:rsidRPr="001116EC">
        <w:rPr>
          <w:rFonts w:ascii="Montserrat" w:hAnsi="Montserrat"/>
        </w:rPr>
        <w:t>Technical and operational indicators assess the degree of adoption of circular practices, system efficiency and technological integration across aquaculture sites.</w:t>
      </w:r>
    </w:p>
    <w:p w14:paraId="15DFF01E" w14:textId="4B0B69DE" w:rsidR="0043471A" w:rsidRPr="001116EC" w:rsidRDefault="0043471A" w:rsidP="00162EBE">
      <w:pPr>
        <w:rPr>
          <w:rFonts w:ascii="Montserrat" w:hAnsi="Montserrat"/>
        </w:rPr>
      </w:pPr>
    </w:p>
    <w:tbl>
      <w:tblPr>
        <w:tblStyle w:val="Grigliatabella"/>
        <w:tblW w:w="0" w:type="auto"/>
        <w:tblLook w:val="04A0" w:firstRow="1" w:lastRow="0" w:firstColumn="1" w:lastColumn="0" w:noHBand="0" w:noVBand="1"/>
      </w:tblPr>
      <w:tblGrid>
        <w:gridCol w:w="1902"/>
        <w:gridCol w:w="1814"/>
        <w:gridCol w:w="1820"/>
        <w:gridCol w:w="1747"/>
        <w:gridCol w:w="1779"/>
      </w:tblGrid>
      <w:tr w:rsidR="0043471A" w:rsidRPr="001116EC" w14:paraId="2153C243" w14:textId="77777777" w:rsidTr="0043471A">
        <w:tc>
          <w:tcPr>
            <w:tcW w:w="1812" w:type="dxa"/>
          </w:tcPr>
          <w:p w14:paraId="2E7D8560" w14:textId="1DE83E63" w:rsidR="0043471A" w:rsidRPr="001116EC" w:rsidRDefault="0043471A" w:rsidP="0043471A">
            <w:pPr>
              <w:rPr>
                <w:rFonts w:ascii="Montserrat" w:hAnsi="Montserrat"/>
                <w:b/>
              </w:rPr>
            </w:pPr>
            <w:r w:rsidRPr="001116EC">
              <w:rPr>
                <w:rFonts w:ascii="Montserrat" w:hAnsi="Montserrat"/>
                <w:b/>
              </w:rPr>
              <w:t>Indicator</w:t>
            </w:r>
          </w:p>
        </w:tc>
        <w:tc>
          <w:tcPr>
            <w:tcW w:w="1812" w:type="dxa"/>
          </w:tcPr>
          <w:p w14:paraId="2072870C" w14:textId="71AE0B2B" w:rsidR="0043471A" w:rsidRPr="001116EC" w:rsidRDefault="0043471A" w:rsidP="0043471A">
            <w:pPr>
              <w:rPr>
                <w:rFonts w:ascii="Montserrat" w:hAnsi="Montserrat"/>
                <w:b/>
              </w:rPr>
            </w:pPr>
            <w:r w:rsidRPr="001116EC">
              <w:rPr>
                <w:rFonts w:ascii="Montserrat" w:hAnsi="Montserrat"/>
                <w:b/>
              </w:rPr>
              <w:t>KPI</w:t>
            </w:r>
          </w:p>
        </w:tc>
        <w:tc>
          <w:tcPr>
            <w:tcW w:w="1812" w:type="dxa"/>
          </w:tcPr>
          <w:p w14:paraId="64B3A2A9" w14:textId="3CEF5B18" w:rsidR="0043471A" w:rsidRPr="001116EC" w:rsidRDefault="0043471A" w:rsidP="0043471A">
            <w:pPr>
              <w:rPr>
                <w:rFonts w:ascii="Montserrat" w:hAnsi="Montserrat"/>
                <w:b/>
              </w:rPr>
            </w:pPr>
            <w:r w:rsidRPr="001116EC">
              <w:rPr>
                <w:rFonts w:ascii="Montserrat" w:hAnsi="Montserrat"/>
                <w:b/>
              </w:rPr>
              <w:t>Measurement method</w:t>
            </w:r>
          </w:p>
        </w:tc>
        <w:tc>
          <w:tcPr>
            <w:tcW w:w="1813" w:type="dxa"/>
          </w:tcPr>
          <w:p w14:paraId="5A741C4A" w14:textId="458685E7" w:rsidR="0043471A" w:rsidRPr="001116EC" w:rsidRDefault="0043471A" w:rsidP="0043471A">
            <w:pPr>
              <w:rPr>
                <w:rFonts w:ascii="Montserrat" w:hAnsi="Montserrat"/>
                <w:b/>
              </w:rPr>
            </w:pPr>
            <w:r w:rsidRPr="001116EC">
              <w:rPr>
                <w:rFonts w:ascii="Montserrat" w:hAnsi="Montserrat"/>
                <w:b/>
              </w:rPr>
              <w:t>Frequency</w:t>
            </w:r>
          </w:p>
        </w:tc>
        <w:tc>
          <w:tcPr>
            <w:tcW w:w="1813" w:type="dxa"/>
          </w:tcPr>
          <w:p w14:paraId="336E1621" w14:textId="54CBD51F" w:rsidR="0043471A" w:rsidRPr="001116EC" w:rsidRDefault="0043471A" w:rsidP="0043471A">
            <w:pPr>
              <w:rPr>
                <w:rFonts w:ascii="Montserrat" w:hAnsi="Montserrat"/>
                <w:b/>
              </w:rPr>
            </w:pPr>
            <w:r w:rsidRPr="001116EC">
              <w:rPr>
                <w:rFonts w:ascii="Montserrat" w:hAnsi="Montserrat"/>
                <w:b/>
              </w:rPr>
              <w:t>Responsible</w:t>
            </w:r>
          </w:p>
        </w:tc>
      </w:tr>
      <w:tr w:rsidR="0043471A" w:rsidRPr="001116EC" w14:paraId="3CF7EE2A" w14:textId="77777777" w:rsidTr="0043471A">
        <w:tc>
          <w:tcPr>
            <w:tcW w:w="1812" w:type="dxa"/>
          </w:tcPr>
          <w:p w14:paraId="255048C0" w14:textId="2ABBD6D0" w:rsidR="0043471A" w:rsidRPr="001116EC" w:rsidRDefault="0043471A" w:rsidP="0043471A">
            <w:pPr>
              <w:rPr>
                <w:rFonts w:ascii="Montserrat" w:hAnsi="Montserrat"/>
              </w:rPr>
            </w:pPr>
            <w:r w:rsidRPr="001116EC">
              <w:rPr>
                <w:rFonts w:ascii="Montserrat" w:hAnsi="Montserrat"/>
              </w:rPr>
              <w:t>Adoption of circular practices</w:t>
            </w:r>
          </w:p>
        </w:tc>
        <w:tc>
          <w:tcPr>
            <w:tcW w:w="1812" w:type="dxa"/>
          </w:tcPr>
          <w:p w14:paraId="1403C15F" w14:textId="032CA728" w:rsidR="0043471A" w:rsidRPr="001116EC" w:rsidRDefault="0043471A" w:rsidP="0043471A">
            <w:pPr>
              <w:rPr>
                <w:rFonts w:ascii="Montserrat" w:hAnsi="Montserrat"/>
              </w:rPr>
            </w:pPr>
            <w:r w:rsidRPr="001116EC">
              <w:rPr>
                <w:rFonts w:ascii="Montserrat" w:hAnsi="Montserrat"/>
              </w:rPr>
              <w:t>Number of operators implementing circular systems</w:t>
            </w:r>
          </w:p>
        </w:tc>
        <w:tc>
          <w:tcPr>
            <w:tcW w:w="1812" w:type="dxa"/>
          </w:tcPr>
          <w:p w14:paraId="6F1E2842" w14:textId="631568D8" w:rsidR="0043471A" w:rsidRPr="001116EC" w:rsidRDefault="0043471A" w:rsidP="0043471A">
            <w:pPr>
              <w:rPr>
                <w:rFonts w:ascii="Montserrat" w:hAnsi="Montserrat"/>
              </w:rPr>
            </w:pPr>
            <w:r w:rsidRPr="001116EC">
              <w:rPr>
                <w:rFonts w:ascii="Montserrat" w:hAnsi="Montserrat"/>
              </w:rPr>
              <w:t>Authorisation and permit records</w:t>
            </w:r>
          </w:p>
        </w:tc>
        <w:tc>
          <w:tcPr>
            <w:tcW w:w="1813" w:type="dxa"/>
          </w:tcPr>
          <w:p w14:paraId="72FB6881" w14:textId="476412F8" w:rsidR="0043471A" w:rsidRPr="001116EC" w:rsidRDefault="0043471A" w:rsidP="0043471A">
            <w:pPr>
              <w:rPr>
                <w:rFonts w:ascii="Montserrat" w:hAnsi="Montserrat"/>
              </w:rPr>
            </w:pPr>
            <w:r w:rsidRPr="001116EC">
              <w:rPr>
                <w:rFonts w:ascii="Montserrat" w:hAnsi="Montserrat"/>
              </w:rPr>
              <w:t>Annual</w:t>
            </w:r>
          </w:p>
        </w:tc>
        <w:tc>
          <w:tcPr>
            <w:tcW w:w="1813" w:type="dxa"/>
          </w:tcPr>
          <w:p w14:paraId="31E518DF" w14:textId="65387F2C" w:rsidR="0043471A" w:rsidRPr="001116EC" w:rsidRDefault="0043471A" w:rsidP="0043471A">
            <w:pPr>
              <w:rPr>
                <w:rFonts w:ascii="Montserrat" w:hAnsi="Montserrat"/>
              </w:rPr>
            </w:pPr>
            <w:r w:rsidRPr="001116EC">
              <w:rPr>
                <w:rFonts w:ascii="Montserrat" w:hAnsi="Montserrat"/>
              </w:rPr>
              <w:t>Governance body</w:t>
            </w:r>
          </w:p>
        </w:tc>
      </w:tr>
      <w:tr w:rsidR="0043471A" w:rsidRPr="001116EC" w14:paraId="76DABB42" w14:textId="77777777" w:rsidTr="0043471A">
        <w:tc>
          <w:tcPr>
            <w:tcW w:w="1812" w:type="dxa"/>
          </w:tcPr>
          <w:p w14:paraId="0E78A238" w14:textId="437394F9" w:rsidR="0043471A" w:rsidRPr="001116EC" w:rsidRDefault="0043471A" w:rsidP="0043471A">
            <w:pPr>
              <w:rPr>
                <w:rFonts w:ascii="Montserrat" w:hAnsi="Montserrat"/>
              </w:rPr>
            </w:pPr>
            <w:r w:rsidRPr="001116EC">
              <w:rPr>
                <w:rFonts w:ascii="Montserrat" w:hAnsi="Montserrat"/>
              </w:rPr>
              <w:t>Demonstration cases</w:t>
            </w:r>
          </w:p>
        </w:tc>
        <w:tc>
          <w:tcPr>
            <w:tcW w:w="1812" w:type="dxa"/>
          </w:tcPr>
          <w:p w14:paraId="44F3F378" w14:textId="4426F411" w:rsidR="0043471A" w:rsidRPr="001116EC" w:rsidRDefault="0043471A" w:rsidP="0043471A">
            <w:pPr>
              <w:rPr>
                <w:rFonts w:ascii="Montserrat" w:hAnsi="Montserrat"/>
              </w:rPr>
            </w:pPr>
            <w:r w:rsidRPr="001116EC">
              <w:rPr>
                <w:rFonts w:ascii="Montserrat" w:hAnsi="Montserrat"/>
              </w:rPr>
              <w:t>Number of pilot sites implemented</w:t>
            </w:r>
          </w:p>
        </w:tc>
        <w:tc>
          <w:tcPr>
            <w:tcW w:w="1812" w:type="dxa"/>
          </w:tcPr>
          <w:p w14:paraId="5DD0141D" w14:textId="256E0153" w:rsidR="0043471A" w:rsidRPr="001116EC" w:rsidRDefault="0043471A" w:rsidP="0043471A">
            <w:pPr>
              <w:rPr>
                <w:rFonts w:ascii="Montserrat" w:hAnsi="Montserrat"/>
              </w:rPr>
            </w:pPr>
            <w:r w:rsidRPr="001116EC">
              <w:rPr>
                <w:rFonts w:ascii="Montserrat" w:hAnsi="Montserrat"/>
              </w:rPr>
              <w:t>Project records</w:t>
            </w:r>
          </w:p>
        </w:tc>
        <w:tc>
          <w:tcPr>
            <w:tcW w:w="1813" w:type="dxa"/>
          </w:tcPr>
          <w:p w14:paraId="12A08E5B" w14:textId="08359C21" w:rsidR="0043471A" w:rsidRPr="001116EC" w:rsidRDefault="0043471A" w:rsidP="0043471A">
            <w:pPr>
              <w:rPr>
                <w:rFonts w:ascii="Montserrat" w:hAnsi="Montserrat"/>
              </w:rPr>
            </w:pPr>
            <w:r w:rsidRPr="001116EC">
              <w:rPr>
                <w:rFonts w:ascii="Montserrat" w:hAnsi="Montserrat"/>
              </w:rPr>
              <w:t>Annual</w:t>
            </w:r>
          </w:p>
        </w:tc>
        <w:tc>
          <w:tcPr>
            <w:tcW w:w="1813" w:type="dxa"/>
          </w:tcPr>
          <w:p w14:paraId="3481E92A" w14:textId="0BB362B3" w:rsidR="0043471A" w:rsidRPr="001116EC" w:rsidRDefault="0043471A" w:rsidP="0043471A">
            <w:pPr>
              <w:rPr>
                <w:rFonts w:ascii="Montserrat" w:hAnsi="Montserrat"/>
              </w:rPr>
            </w:pPr>
            <w:r w:rsidRPr="001116EC">
              <w:rPr>
                <w:rFonts w:ascii="Montserrat" w:hAnsi="Montserrat"/>
              </w:rPr>
              <w:t>Project coordination</w:t>
            </w:r>
          </w:p>
        </w:tc>
      </w:tr>
      <w:tr w:rsidR="0043471A" w:rsidRPr="001116EC" w14:paraId="4455761B" w14:textId="77777777" w:rsidTr="0043471A">
        <w:tc>
          <w:tcPr>
            <w:tcW w:w="1812" w:type="dxa"/>
          </w:tcPr>
          <w:p w14:paraId="404ECC5C" w14:textId="7BDE3627" w:rsidR="0043471A" w:rsidRPr="001116EC" w:rsidRDefault="0043471A" w:rsidP="0043471A">
            <w:pPr>
              <w:rPr>
                <w:rFonts w:ascii="Montserrat" w:hAnsi="Montserrat"/>
              </w:rPr>
            </w:pPr>
            <w:r w:rsidRPr="001116EC">
              <w:rPr>
                <w:rFonts w:ascii="Montserrat" w:hAnsi="Montserrat"/>
              </w:rPr>
              <w:t>Biomass efficiency</w:t>
            </w:r>
          </w:p>
        </w:tc>
        <w:tc>
          <w:tcPr>
            <w:tcW w:w="1812" w:type="dxa"/>
          </w:tcPr>
          <w:p w14:paraId="2A02C927" w14:textId="16D0812A" w:rsidR="0043471A" w:rsidRPr="001116EC" w:rsidRDefault="0043471A" w:rsidP="0043471A">
            <w:pPr>
              <w:rPr>
                <w:rFonts w:ascii="Montserrat" w:hAnsi="Montserrat"/>
              </w:rPr>
            </w:pPr>
            <w:r w:rsidRPr="001116EC">
              <w:rPr>
                <w:rFonts w:ascii="Montserrat" w:hAnsi="Montserrat"/>
              </w:rPr>
              <w:t>Yield per hectare (kg/ha/year) for fed and extractive species</w:t>
            </w:r>
          </w:p>
        </w:tc>
        <w:tc>
          <w:tcPr>
            <w:tcW w:w="1812" w:type="dxa"/>
          </w:tcPr>
          <w:p w14:paraId="47EBADF1" w14:textId="57F7D9A2" w:rsidR="0043471A" w:rsidRPr="001116EC" w:rsidRDefault="0043471A" w:rsidP="0043471A">
            <w:pPr>
              <w:rPr>
                <w:rFonts w:ascii="Montserrat" w:hAnsi="Montserrat"/>
              </w:rPr>
            </w:pPr>
            <w:r w:rsidRPr="001116EC">
              <w:rPr>
                <w:rFonts w:ascii="Montserrat" w:hAnsi="Montserrat"/>
              </w:rPr>
              <w:t>Harvest records</w:t>
            </w:r>
          </w:p>
        </w:tc>
        <w:tc>
          <w:tcPr>
            <w:tcW w:w="1813" w:type="dxa"/>
          </w:tcPr>
          <w:p w14:paraId="377CC90C" w14:textId="5A651097" w:rsidR="0043471A" w:rsidRPr="001116EC" w:rsidRDefault="0043471A" w:rsidP="0043471A">
            <w:pPr>
              <w:rPr>
                <w:rFonts w:ascii="Montserrat" w:hAnsi="Montserrat"/>
              </w:rPr>
            </w:pPr>
            <w:r w:rsidRPr="001116EC">
              <w:rPr>
                <w:rFonts w:ascii="Montserrat" w:hAnsi="Montserrat"/>
              </w:rPr>
              <w:t>Annual</w:t>
            </w:r>
          </w:p>
        </w:tc>
        <w:tc>
          <w:tcPr>
            <w:tcW w:w="1813" w:type="dxa"/>
          </w:tcPr>
          <w:p w14:paraId="4939AAAC" w14:textId="723A4A8B" w:rsidR="0043471A" w:rsidRPr="001116EC" w:rsidRDefault="0043471A" w:rsidP="0043471A">
            <w:pPr>
              <w:rPr>
                <w:rFonts w:ascii="Montserrat" w:hAnsi="Montserrat"/>
              </w:rPr>
            </w:pPr>
            <w:r w:rsidRPr="001116EC">
              <w:rPr>
                <w:rFonts w:ascii="Montserrat" w:hAnsi="Montserrat"/>
              </w:rPr>
              <w:t>Operators</w:t>
            </w:r>
          </w:p>
        </w:tc>
      </w:tr>
      <w:tr w:rsidR="0043471A" w:rsidRPr="001116EC" w14:paraId="5E923B20" w14:textId="77777777" w:rsidTr="0043471A">
        <w:tc>
          <w:tcPr>
            <w:tcW w:w="1812" w:type="dxa"/>
          </w:tcPr>
          <w:p w14:paraId="1DA0B9AF" w14:textId="414AA098" w:rsidR="0043471A" w:rsidRPr="001116EC" w:rsidRDefault="0043471A" w:rsidP="0043471A">
            <w:pPr>
              <w:rPr>
                <w:rFonts w:ascii="Montserrat" w:hAnsi="Montserrat"/>
              </w:rPr>
            </w:pPr>
            <w:r w:rsidRPr="001116EC">
              <w:rPr>
                <w:rFonts w:ascii="Montserrat" w:hAnsi="Montserrat"/>
              </w:rPr>
              <w:t>Feed efficiency</w:t>
            </w:r>
          </w:p>
        </w:tc>
        <w:tc>
          <w:tcPr>
            <w:tcW w:w="1812" w:type="dxa"/>
          </w:tcPr>
          <w:p w14:paraId="3A003A2D" w14:textId="66FFC8D9" w:rsidR="0043471A" w:rsidRPr="001116EC" w:rsidRDefault="0043471A" w:rsidP="0043471A">
            <w:pPr>
              <w:rPr>
                <w:rFonts w:ascii="Montserrat" w:hAnsi="Montserrat"/>
              </w:rPr>
            </w:pPr>
            <w:r w:rsidRPr="001116EC">
              <w:rPr>
                <w:rFonts w:ascii="Montserrat" w:hAnsi="Montserrat"/>
              </w:rPr>
              <w:t>Feed Conversion Ratio (FCR)</w:t>
            </w:r>
          </w:p>
        </w:tc>
        <w:tc>
          <w:tcPr>
            <w:tcW w:w="1812" w:type="dxa"/>
          </w:tcPr>
          <w:p w14:paraId="35C4B4C1" w14:textId="7DC920AB" w:rsidR="0043471A" w:rsidRPr="001116EC" w:rsidRDefault="0043471A" w:rsidP="0043471A">
            <w:pPr>
              <w:rPr>
                <w:rFonts w:ascii="Montserrat" w:hAnsi="Montserrat"/>
              </w:rPr>
            </w:pPr>
            <w:r w:rsidRPr="001116EC">
              <w:rPr>
                <w:rFonts w:ascii="Montserrat" w:hAnsi="Montserrat"/>
              </w:rPr>
              <w:t>Operator surveys and farm records</w:t>
            </w:r>
          </w:p>
        </w:tc>
        <w:tc>
          <w:tcPr>
            <w:tcW w:w="1813" w:type="dxa"/>
          </w:tcPr>
          <w:p w14:paraId="565712E0" w14:textId="27F73948" w:rsidR="0043471A" w:rsidRPr="001116EC" w:rsidRDefault="0043471A" w:rsidP="0043471A">
            <w:pPr>
              <w:rPr>
                <w:rFonts w:ascii="Montserrat" w:hAnsi="Montserrat"/>
              </w:rPr>
            </w:pPr>
            <w:r w:rsidRPr="001116EC">
              <w:rPr>
                <w:rFonts w:ascii="Montserrat" w:hAnsi="Montserrat"/>
              </w:rPr>
              <w:t>Annual</w:t>
            </w:r>
          </w:p>
        </w:tc>
        <w:tc>
          <w:tcPr>
            <w:tcW w:w="1813" w:type="dxa"/>
          </w:tcPr>
          <w:p w14:paraId="657BEF25" w14:textId="525D4E0E" w:rsidR="0043471A" w:rsidRPr="001116EC" w:rsidRDefault="0043471A" w:rsidP="0043471A">
            <w:pPr>
              <w:rPr>
                <w:rFonts w:ascii="Montserrat" w:hAnsi="Montserrat"/>
              </w:rPr>
            </w:pPr>
            <w:r w:rsidRPr="001116EC">
              <w:rPr>
                <w:rFonts w:ascii="Montserrat" w:hAnsi="Montserrat"/>
              </w:rPr>
              <w:t>Operators</w:t>
            </w:r>
          </w:p>
        </w:tc>
      </w:tr>
      <w:tr w:rsidR="0043471A" w:rsidRPr="001116EC" w14:paraId="18518D26" w14:textId="77777777" w:rsidTr="0043471A">
        <w:tc>
          <w:tcPr>
            <w:tcW w:w="1812" w:type="dxa"/>
          </w:tcPr>
          <w:p w14:paraId="2AF32EEA" w14:textId="60885330" w:rsidR="0043471A" w:rsidRPr="001116EC" w:rsidRDefault="0043471A" w:rsidP="0043471A">
            <w:pPr>
              <w:rPr>
                <w:rFonts w:ascii="Montserrat" w:hAnsi="Montserrat"/>
              </w:rPr>
            </w:pPr>
            <w:r w:rsidRPr="001116EC">
              <w:rPr>
                <w:rFonts w:ascii="Montserrat" w:hAnsi="Montserrat"/>
              </w:rPr>
              <w:t>Digital integration</w:t>
            </w:r>
          </w:p>
        </w:tc>
        <w:tc>
          <w:tcPr>
            <w:tcW w:w="1812" w:type="dxa"/>
          </w:tcPr>
          <w:p w14:paraId="4E5B9D40" w14:textId="68EC4C0D" w:rsidR="0043471A" w:rsidRPr="001116EC" w:rsidRDefault="0043471A" w:rsidP="0043471A">
            <w:pPr>
              <w:rPr>
                <w:rFonts w:ascii="Montserrat" w:hAnsi="Montserrat"/>
              </w:rPr>
            </w:pPr>
            <w:r w:rsidRPr="001116EC">
              <w:rPr>
                <w:rFonts w:ascii="Montserrat" w:hAnsi="Montserrat"/>
              </w:rPr>
              <w:t>Farms equipped with sensors and automation</w:t>
            </w:r>
          </w:p>
        </w:tc>
        <w:tc>
          <w:tcPr>
            <w:tcW w:w="1812" w:type="dxa"/>
          </w:tcPr>
          <w:p w14:paraId="2BAC7CB7" w14:textId="4C2E72FA" w:rsidR="0043471A" w:rsidRPr="001116EC" w:rsidRDefault="0043471A" w:rsidP="0043471A">
            <w:pPr>
              <w:rPr>
                <w:rFonts w:ascii="Montserrat" w:hAnsi="Montserrat"/>
              </w:rPr>
            </w:pPr>
            <w:r w:rsidRPr="001116EC">
              <w:rPr>
                <w:rFonts w:ascii="Montserrat" w:hAnsi="Montserrat"/>
              </w:rPr>
              <w:t>Surveys</w:t>
            </w:r>
          </w:p>
        </w:tc>
        <w:tc>
          <w:tcPr>
            <w:tcW w:w="1813" w:type="dxa"/>
          </w:tcPr>
          <w:p w14:paraId="13393181" w14:textId="2CFDBC02" w:rsidR="0043471A" w:rsidRPr="001116EC" w:rsidRDefault="0043471A" w:rsidP="0043471A">
            <w:pPr>
              <w:rPr>
                <w:rFonts w:ascii="Montserrat" w:hAnsi="Montserrat"/>
              </w:rPr>
            </w:pPr>
            <w:r w:rsidRPr="001116EC">
              <w:rPr>
                <w:rFonts w:ascii="Montserrat" w:hAnsi="Montserrat"/>
              </w:rPr>
              <w:t>Annual</w:t>
            </w:r>
          </w:p>
        </w:tc>
        <w:tc>
          <w:tcPr>
            <w:tcW w:w="1813" w:type="dxa"/>
          </w:tcPr>
          <w:p w14:paraId="142CDE1C" w14:textId="1D2274BE" w:rsidR="0043471A" w:rsidRPr="001116EC" w:rsidRDefault="0043471A" w:rsidP="0043471A">
            <w:pPr>
              <w:rPr>
                <w:rFonts w:ascii="Montserrat" w:hAnsi="Montserrat"/>
              </w:rPr>
            </w:pPr>
            <w:r w:rsidRPr="001116EC">
              <w:rPr>
                <w:rFonts w:ascii="Montserrat" w:hAnsi="Montserrat"/>
              </w:rPr>
              <w:t>Operators</w:t>
            </w:r>
          </w:p>
        </w:tc>
      </w:tr>
    </w:tbl>
    <w:p w14:paraId="0FE9419E" w14:textId="397A32D5" w:rsidR="0043471A" w:rsidRPr="001116EC" w:rsidRDefault="0043471A" w:rsidP="00162EBE">
      <w:pPr>
        <w:rPr>
          <w:rFonts w:ascii="Montserrat" w:hAnsi="Montserrat"/>
        </w:rPr>
      </w:pPr>
    </w:p>
    <w:p w14:paraId="709D7ADF" w14:textId="77777777" w:rsidR="0043471A" w:rsidRPr="001116EC" w:rsidRDefault="0043471A" w:rsidP="0043471A">
      <w:pPr>
        <w:rPr>
          <w:rFonts w:ascii="Montserrat" w:hAnsi="Montserrat"/>
        </w:rPr>
      </w:pPr>
      <w:r w:rsidRPr="001116EC">
        <w:rPr>
          <w:rFonts w:ascii="Montserrat" w:hAnsi="Montserrat"/>
        </w:rPr>
        <w:lastRenderedPageBreak/>
        <w:t>This set of indicators supports the evaluation of operational feasibility and scalability of circular aquaculture models in Sardinia, including their integration with digital monitoring tools and smart farming solutions.</w:t>
      </w:r>
    </w:p>
    <w:p w14:paraId="647FAADB" w14:textId="77777777" w:rsidR="0043471A" w:rsidRPr="001116EC" w:rsidRDefault="0043471A" w:rsidP="0043471A">
      <w:pPr>
        <w:rPr>
          <w:rFonts w:ascii="Montserrat" w:hAnsi="Montserrat"/>
        </w:rPr>
      </w:pPr>
    </w:p>
    <w:p w14:paraId="10CA787D" w14:textId="77777777" w:rsidR="0043471A" w:rsidRPr="001116EC" w:rsidRDefault="0043471A" w:rsidP="0043471A">
      <w:pPr>
        <w:rPr>
          <w:rFonts w:ascii="Montserrat" w:hAnsi="Montserrat"/>
          <w:b/>
        </w:rPr>
      </w:pPr>
      <w:r w:rsidRPr="001116EC">
        <w:rPr>
          <w:rFonts w:ascii="Montserrat" w:hAnsi="Montserrat"/>
          <w:b/>
        </w:rPr>
        <w:t>Economic and circularity indicators</w:t>
      </w:r>
    </w:p>
    <w:p w14:paraId="1FFCE70E" w14:textId="5557F7C7" w:rsidR="0043471A" w:rsidRPr="001116EC" w:rsidRDefault="0043471A" w:rsidP="0043471A">
      <w:pPr>
        <w:rPr>
          <w:rFonts w:ascii="Montserrat" w:hAnsi="Montserrat"/>
        </w:rPr>
      </w:pPr>
      <w:r w:rsidRPr="001116EC">
        <w:rPr>
          <w:rFonts w:ascii="Montserrat" w:hAnsi="Montserrat"/>
        </w:rPr>
        <w:t>Economic indicators aim to capture the added value generated by circular aquaculture, focusing on cost efficiency, diversification of revenues and the ability to attract public and private investment.</w:t>
      </w:r>
    </w:p>
    <w:p w14:paraId="48B662C7" w14:textId="2D8CD297" w:rsidR="0043471A" w:rsidRPr="001116EC" w:rsidRDefault="0043471A" w:rsidP="00162EBE">
      <w:pPr>
        <w:rPr>
          <w:rFonts w:ascii="Montserrat" w:hAnsi="Montserrat"/>
        </w:rPr>
      </w:pPr>
    </w:p>
    <w:tbl>
      <w:tblPr>
        <w:tblStyle w:val="Grigliatabella"/>
        <w:tblW w:w="0" w:type="auto"/>
        <w:tblLook w:val="04A0" w:firstRow="1" w:lastRow="0" w:firstColumn="1" w:lastColumn="0" w:noHBand="0" w:noVBand="1"/>
      </w:tblPr>
      <w:tblGrid>
        <w:gridCol w:w="1811"/>
        <w:gridCol w:w="1809"/>
        <w:gridCol w:w="1820"/>
        <w:gridCol w:w="1810"/>
        <w:gridCol w:w="1812"/>
      </w:tblGrid>
      <w:tr w:rsidR="0043471A" w:rsidRPr="001116EC" w14:paraId="42B4B2EF" w14:textId="77777777" w:rsidTr="0043471A">
        <w:tc>
          <w:tcPr>
            <w:tcW w:w="1812" w:type="dxa"/>
          </w:tcPr>
          <w:p w14:paraId="1720BF67" w14:textId="1CAD66D3" w:rsidR="0043471A" w:rsidRPr="001116EC" w:rsidRDefault="0043471A" w:rsidP="0043471A">
            <w:pPr>
              <w:rPr>
                <w:rFonts w:ascii="Montserrat" w:hAnsi="Montserrat"/>
                <w:b/>
              </w:rPr>
            </w:pPr>
            <w:r w:rsidRPr="001116EC">
              <w:rPr>
                <w:rFonts w:ascii="Montserrat" w:hAnsi="Montserrat"/>
                <w:b/>
              </w:rPr>
              <w:t>Indicator</w:t>
            </w:r>
          </w:p>
        </w:tc>
        <w:tc>
          <w:tcPr>
            <w:tcW w:w="1812" w:type="dxa"/>
          </w:tcPr>
          <w:p w14:paraId="5E5BA330" w14:textId="434E75B5" w:rsidR="0043471A" w:rsidRPr="001116EC" w:rsidRDefault="0043471A" w:rsidP="0043471A">
            <w:pPr>
              <w:rPr>
                <w:rFonts w:ascii="Montserrat" w:hAnsi="Montserrat"/>
                <w:b/>
              </w:rPr>
            </w:pPr>
            <w:r w:rsidRPr="001116EC">
              <w:rPr>
                <w:rFonts w:ascii="Montserrat" w:hAnsi="Montserrat"/>
                <w:b/>
              </w:rPr>
              <w:t>KPI</w:t>
            </w:r>
          </w:p>
        </w:tc>
        <w:tc>
          <w:tcPr>
            <w:tcW w:w="1812" w:type="dxa"/>
          </w:tcPr>
          <w:p w14:paraId="7C90614B" w14:textId="34067E6A" w:rsidR="0043471A" w:rsidRPr="001116EC" w:rsidRDefault="0043471A" w:rsidP="0043471A">
            <w:pPr>
              <w:rPr>
                <w:rFonts w:ascii="Montserrat" w:hAnsi="Montserrat"/>
                <w:b/>
              </w:rPr>
            </w:pPr>
            <w:r w:rsidRPr="001116EC">
              <w:rPr>
                <w:rFonts w:ascii="Montserrat" w:hAnsi="Montserrat"/>
                <w:b/>
              </w:rPr>
              <w:t>Measurement method</w:t>
            </w:r>
          </w:p>
        </w:tc>
        <w:tc>
          <w:tcPr>
            <w:tcW w:w="1813" w:type="dxa"/>
          </w:tcPr>
          <w:p w14:paraId="49F179EC" w14:textId="782C844B" w:rsidR="0043471A" w:rsidRPr="001116EC" w:rsidRDefault="0043471A" w:rsidP="0043471A">
            <w:pPr>
              <w:rPr>
                <w:rFonts w:ascii="Montserrat" w:hAnsi="Montserrat"/>
                <w:b/>
              </w:rPr>
            </w:pPr>
            <w:r w:rsidRPr="001116EC">
              <w:rPr>
                <w:rFonts w:ascii="Montserrat" w:hAnsi="Montserrat"/>
                <w:b/>
              </w:rPr>
              <w:t>Frequency</w:t>
            </w:r>
          </w:p>
        </w:tc>
        <w:tc>
          <w:tcPr>
            <w:tcW w:w="1813" w:type="dxa"/>
          </w:tcPr>
          <w:p w14:paraId="4FDF405B" w14:textId="5EDC1EA4" w:rsidR="0043471A" w:rsidRPr="001116EC" w:rsidRDefault="0043471A" w:rsidP="0043471A">
            <w:pPr>
              <w:rPr>
                <w:rFonts w:ascii="Montserrat" w:hAnsi="Montserrat"/>
                <w:b/>
              </w:rPr>
            </w:pPr>
            <w:r w:rsidRPr="001116EC">
              <w:rPr>
                <w:rFonts w:ascii="Montserrat" w:hAnsi="Montserrat"/>
                <w:b/>
              </w:rPr>
              <w:t>Responsible</w:t>
            </w:r>
          </w:p>
        </w:tc>
      </w:tr>
      <w:tr w:rsidR="0043471A" w:rsidRPr="001116EC" w14:paraId="76EC6C31" w14:textId="77777777" w:rsidTr="0043471A">
        <w:tc>
          <w:tcPr>
            <w:tcW w:w="1812" w:type="dxa"/>
          </w:tcPr>
          <w:p w14:paraId="24C2A2D7" w14:textId="3D905AE9" w:rsidR="0043471A" w:rsidRPr="001116EC" w:rsidRDefault="0043471A" w:rsidP="0043471A">
            <w:pPr>
              <w:rPr>
                <w:rFonts w:ascii="Montserrat" w:hAnsi="Montserrat"/>
              </w:rPr>
            </w:pPr>
            <w:r w:rsidRPr="001116EC">
              <w:rPr>
                <w:rFonts w:ascii="Montserrat" w:hAnsi="Montserrat"/>
              </w:rPr>
              <w:t>Circular production efficiency</w:t>
            </w:r>
          </w:p>
        </w:tc>
        <w:tc>
          <w:tcPr>
            <w:tcW w:w="1812" w:type="dxa"/>
          </w:tcPr>
          <w:p w14:paraId="59EDCDAC" w14:textId="65FC749C" w:rsidR="0043471A" w:rsidRPr="001116EC" w:rsidRDefault="0043471A" w:rsidP="0043471A">
            <w:pPr>
              <w:rPr>
                <w:rFonts w:ascii="Montserrat" w:hAnsi="Montserrat"/>
              </w:rPr>
            </w:pPr>
            <w:r w:rsidRPr="001116EC">
              <w:rPr>
                <w:rFonts w:ascii="Montserrat" w:hAnsi="Montserrat"/>
              </w:rPr>
              <w:t>Cost per kg of biomass produced</w:t>
            </w:r>
          </w:p>
        </w:tc>
        <w:tc>
          <w:tcPr>
            <w:tcW w:w="1812" w:type="dxa"/>
          </w:tcPr>
          <w:p w14:paraId="12F828D6" w14:textId="211267F4" w:rsidR="0043471A" w:rsidRPr="001116EC" w:rsidRDefault="0043471A" w:rsidP="0043471A">
            <w:pPr>
              <w:rPr>
                <w:rFonts w:ascii="Montserrat" w:hAnsi="Montserrat"/>
              </w:rPr>
            </w:pPr>
            <w:r w:rsidRPr="001116EC">
              <w:rPr>
                <w:rFonts w:ascii="Montserrat" w:hAnsi="Montserrat"/>
              </w:rPr>
              <w:t>Financial records</w:t>
            </w:r>
          </w:p>
        </w:tc>
        <w:tc>
          <w:tcPr>
            <w:tcW w:w="1813" w:type="dxa"/>
          </w:tcPr>
          <w:p w14:paraId="55435C0E" w14:textId="5A2AC8F7" w:rsidR="0043471A" w:rsidRPr="001116EC" w:rsidRDefault="0043471A" w:rsidP="0043471A">
            <w:pPr>
              <w:rPr>
                <w:rFonts w:ascii="Montserrat" w:hAnsi="Montserrat"/>
              </w:rPr>
            </w:pPr>
            <w:r w:rsidRPr="001116EC">
              <w:rPr>
                <w:rFonts w:ascii="Montserrat" w:hAnsi="Montserrat"/>
              </w:rPr>
              <w:t>Annual</w:t>
            </w:r>
          </w:p>
        </w:tc>
        <w:tc>
          <w:tcPr>
            <w:tcW w:w="1813" w:type="dxa"/>
          </w:tcPr>
          <w:p w14:paraId="142F5569" w14:textId="366C96F4" w:rsidR="0043471A" w:rsidRPr="001116EC" w:rsidRDefault="0043471A" w:rsidP="0043471A">
            <w:pPr>
              <w:rPr>
                <w:rFonts w:ascii="Montserrat" w:hAnsi="Montserrat"/>
              </w:rPr>
            </w:pPr>
            <w:r w:rsidRPr="001116EC">
              <w:rPr>
                <w:rFonts w:ascii="Montserrat" w:hAnsi="Montserrat"/>
              </w:rPr>
              <w:t>Operators</w:t>
            </w:r>
          </w:p>
        </w:tc>
      </w:tr>
      <w:tr w:rsidR="0043471A" w:rsidRPr="001116EC" w14:paraId="5D7FFD2F" w14:textId="77777777" w:rsidTr="0043471A">
        <w:tc>
          <w:tcPr>
            <w:tcW w:w="1812" w:type="dxa"/>
          </w:tcPr>
          <w:p w14:paraId="5E3C0117" w14:textId="7EE7E5B4" w:rsidR="0043471A" w:rsidRPr="001116EC" w:rsidRDefault="0043471A" w:rsidP="0043471A">
            <w:pPr>
              <w:rPr>
                <w:rFonts w:ascii="Montserrat" w:hAnsi="Montserrat"/>
              </w:rPr>
            </w:pPr>
            <w:r w:rsidRPr="001116EC">
              <w:rPr>
                <w:rFonts w:ascii="Montserrat" w:hAnsi="Montserrat"/>
              </w:rPr>
              <w:t>Income diversification</w:t>
            </w:r>
          </w:p>
        </w:tc>
        <w:tc>
          <w:tcPr>
            <w:tcW w:w="1812" w:type="dxa"/>
          </w:tcPr>
          <w:p w14:paraId="3F02BB67" w14:textId="21642D25" w:rsidR="0043471A" w:rsidRPr="001116EC" w:rsidRDefault="0043471A" w:rsidP="0043471A">
            <w:pPr>
              <w:rPr>
                <w:rFonts w:ascii="Montserrat" w:hAnsi="Montserrat"/>
              </w:rPr>
            </w:pPr>
            <w:r w:rsidRPr="001116EC">
              <w:rPr>
                <w:rFonts w:ascii="Montserrat" w:hAnsi="Montserrat"/>
              </w:rPr>
              <w:t>Share of revenue from secondary biomass (%)</w:t>
            </w:r>
          </w:p>
        </w:tc>
        <w:tc>
          <w:tcPr>
            <w:tcW w:w="1812" w:type="dxa"/>
          </w:tcPr>
          <w:p w14:paraId="66DC3568" w14:textId="1B249692" w:rsidR="0043471A" w:rsidRPr="001116EC" w:rsidRDefault="0043471A" w:rsidP="0043471A">
            <w:pPr>
              <w:rPr>
                <w:rFonts w:ascii="Montserrat" w:hAnsi="Montserrat"/>
              </w:rPr>
            </w:pPr>
            <w:r w:rsidRPr="001116EC">
              <w:rPr>
                <w:rFonts w:ascii="Montserrat" w:hAnsi="Montserrat"/>
              </w:rPr>
              <w:t>Financial reports</w:t>
            </w:r>
          </w:p>
        </w:tc>
        <w:tc>
          <w:tcPr>
            <w:tcW w:w="1813" w:type="dxa"/>
          </w:tcPr>
          <w:p w14:paraId="28F9D291" w14:textId="65B1265E" w:rsidR="0043471A" w:rsidRPr="001116EC" w:rsidRDefault="0043471A" w:rsidP="0043471A">
            <w:pPr>
              <w:rPr>
                <w:rFonts w:ascii="Montserrat" w:hAnsi="Montserrat"/>
              </w:rPr>
            </w:pPr>
            <w:r w:rsidRPr="001116EC">
              <w:rPr>
                <w:rFonts w:ascii="Montserrat" w:hAnsi="Montserrat"/>
              </w:rPr>
              <w:t>Annual</w:t>
            </w:r>
          </w:p>
        </w:tc>
        <w:tc>
          <w:tcPr>
            <w:tcW w:w="1813" w:type="dxa"/>
          </w:tcPr>
          <w:p w14:paraId="130FBADA" w14:textId="5819E15A" w:rsidR="0043471A" w:rsidRPr="001116EC" w:rsidRDefault="0043471A" w:rsidP="0043471A">
            <w:pPr>
              <w:rPr>
                <w:rFonts w:ascii="Montserrat" w:hAnsi="Montserrat"/>
              </w:rPr>
            </w:pPr>
            <w:r w:rsidRPr="001116EC">
              <w:rPr>
                <w:rFonts w:ascii="Montserrat" w:hAnsi="Montserrat"/>
              </w:rPr>
              <w:t>Operators</w:t>
            </w:r>
          </w:p>
        </w:tc>
      </w:tr>
      <w:tr w:rsidR="0043471A" w:rsidRPr="001116EC" w14:paraId="5746A48D" w14:textId="77777777" w:rsidTr="0043471A">
        <w:tc>
          <w:tcPr>
            <w:tcW w:w="1812" w:type="dxa"/>
          </w:tcPr>
          <w:p w14:paraId="5268100C" w14:textId="73E7278A" w:rsidR="0043471A" w:rsidRPr="001116EC" w:rsidRDefault="0043471A" w:rsidP="0043471A">
            <w:pPr>
              <w:rPr>
                <w:rFonts w:ascii="Montserrat" w:hAnsi="Montserrat"/>
              </w:rPr>
            </w:pPr>
            <w:r w:rsidRPr="001116EC">
              <w:rPr>
                <w:rFonts w:ascii="Montserrat" w:hAnsi="Montserrat"/>
              </w:rPr>
              <w:t>Investment mobilisation</w:t>
            </w:r>
          </w:p>
        </w:tc>
        <w:tc>
          <w:tcPr>
            <w:tcW w:w="1812" w:type="dxa"/>
          </w:tcPr>
          <w:p w14:paraId="7D3C7093" w14:textId="05E4BDEA" w:rsidR="0043471A" w:rsidRPr="001116EC" w:rsidRDefault="0043471A" w:rsidP="0043471A">
            <w:pPr>
              <w:rPr>
                <w:rFonts w:ascii="Montserrat" w:hAnsi="Montserrat"/>
              </w:rPr>
            </w:pPr>
            <w:r w:rsidRPr="001116EC">
              <w:rPr>
                <w:rFonts w:ascii="Montserrat" w:hAnsi="Montserrat"/>
              </w:rPr>
              <w:t>€ mobilised from public and private sources</w:t>
            </w:r>
          </w:p>
        </w:tc>
        <w:tc>
          <w:tcPr>
            <w:tcW w:w="1812" w:type="dxa"/>
          </w:tcPr>
          <w:p w14:paraId="12B7BDE7" w14:textId="33567953" w:rsidR="0043471A" w:rsidRPr="001116EC" w:rsidRDefault="0043471A" w:rsidP="0043471A">
            <w:pPr>
              <w:rPr>
                <w:rFonts w:ascii="Montserrat" w:hAnsi="Montserrat"/>
              </w:rPr>
            </w:pPr>
            <w:r w:rsidRPr="001116EC">
              <w:rPr>
                <w:rFonts w:ascii="Montserrat" w:hAnsi="Montserrat"/>
              </w:rPr>
              <w:t>Financial tracking</w:t>
            </w:r>
          </w:p>
        </w:tc>
        <w:tc>
          <w:tcPr>
            <w:tcW w:w="1813" w:type="dxa"/>
          </w:tcPr>
          <w:p w14:paraId="2DFCFC32" w14:textId="17792B4A" w:rsidR="0043471A" w:rsidRPr="001116EC" w:rsidRDefault="0043471A" w:rsidP="0043471A">
            <w:pPr>
              <w:rPr>
                <w:rFonts w:ascii="Montserrat" w:hAnsi="Montserrat"/>
              </w:rPr>
            </w:pPr>
            <w:r w:rsidRPr="001116EC">
              <w:rPr>
                <w:rFonts w:ascii="Montserrat" w:hAnsi="Montserrat"/>
              </w:rPr>
              <w:t>Annual</w:t>
            </w:r>
          </w:p>
        </w:tc>
        <w:tc>
          <w:tcPr>
            <w:tcW w:w="1813" w:type="dxa"/>
          </w:tcPr>
          <w:p w14:paraId="5D63C342" w14:textId="1E7E69F6" w:rsidR="0043471A" w:rsidRPr="001116EC" w:rsidRDefault="0043471A" w:rsidP="0043471A">
            <w:pPr>
              <w:rPr>
                <w:rFonts w:ascii="Montserrat" w:hAnsi="Montserrat"/>
              </w:rPr>
            </w:pPr>
            <w:r w:rsidRPr="001116EC">
              <w:rPr>
                <w:rFonts w:ascii="Montserrat" w:hAnsi="Montserrat"/>
              </w:rPr>
              <w:t>Project manager</w:t>
            </w:r>
          </w:p>
        </w:tc>
      </w:tr>
    </w:tbl>
    <w:p w14:paraId="0E77AE12" w14:textId="2AD54A32" w:rsidR="0043471A" w:rsidRPr="001116EC" w:rsidRDefault="0043471A" w:rsidP="00162EBE">
      <w:pPr>
        <w:rPr>
          <w:rFonts w:ascii="Montserrat" w:hAnsi="Montserrat"/>
        </w:rPr>
      </w:pPr>
    </w:p>
    <w:p w14:paraId="573EE256" w14:textId="77777777" w:rsidR="00DE00D2" w:rsidRPr="001116EC" w:rsidRDefault="00DE00D2" w:rsidP="00DE00D2">
      <w:pPr>
        <w:rPr>
          <w:rFonts w:ascii="Montserrat" w:hAnsi="Montserrat"/>
        </w:rPr>
      </w:pPr>
      <w:r w:rsidRPr="001116EC">
        <w:rPr>
          <w:rFonts w:ascii="Montserrat" w:hAnsi="Montserrat"/>
        </w:rPr>
        <w:t>These indicators help demonstrate the economic viability of circular aquaculture in Sardinia and its potential contribution to local development, particularly in lagoon and rural coastal areas.</w:t>
      </w:r>
    </w:p>
    <w:p w14:paraId="227DE83E" w14:textId="77777777" w:rsidR="00DE00D2" w:rsidRPr="001116EC" w:rsidRDefault="00DE00D2" w:rsidP="00DE00D2">
      <w:pPr>
        <w:rPr>
          <w:rFonts w:ascii="Montserrat" w:hAnsi="Montserrat"/>
        </w:rPr>
      </w:pPr>
    </w:p>
    <w:p w14:paraId="534354AF" w14:textId="77777777" w:rsidR="00DE00D2" w:rsidRPr="001116EC" w:rsidRDefault="00DE00D2" w:rsidP="00DE00D2">
      <w:pPr>
        <w:rPr>
          <w:rFonts w:ascii="Montserrat" w:hAnsi="Montserrat"/>
          <w:b/>
        </w:rPr>
      </w:pPr>
      <w:r w:rsidRPr="001116EC">
        <w:rPr>
          <w:rFonts w:ascii="Montserrat" w:hAnsi="Montserrat"/>
          <w:b/>
        </w:rPr>
        <w:t>Social and governance indicators</w:t>
      </w:r>
    </w:p>
    <w:p w14:paraId="538C3A14" w14:textId="083D9573" w:rsidR="00DE00D2" w:rsidRPr="001116EC" w:rsidRDefault="00DE00D2" w:rsidP="00DE00D2">
      <w:pPr>
        <w:rPr>
          <w:rFonts w:ascii="Montserrat" w:hAnsi="Montserrat"/>
        </w:rPr>
      </w:pPr>
      <w:r w:rsidRPr="001116EC">
        <w:rPr>
          <w:rFonts w:ascii="Montserrat" w:hAnsi="Montserrat"/>
        </w:rPr>
        <w:t>Social and governance indicators assess stakeholder engagement, capacity building, public perception and regulatory alignment.</w:t>
      </w:r>
    </w:p>
    <w:p w14:paraId="41D27BA7" w14:textId="4468B043" w:rsidR="0043471A" w:rsidRPr="001116EC" w:rsidRDefault="0043471A" w:rsidP="00162EBE">
      <w:pPr>
        <w:rPr>
          <w:rFonts w:ascii="Montserrat" w:hAnsi="Montserrat"/>
        </w:rPr>
      </w:pPr>
    </w:p>
    <w:tbl>
      <w:tblPr>
        <w:tblStyle w:val="Grigliatabella"/>
        <w:tblW w:w="0" w:type="auto"/>
        <w:tblLook w:val="04A0" w:firstRow="1" w:lastRow="0" w:firstColumn="1" w:lastColumn="0" w:noHBand="0" w:noVBand="1"/>
      </w:tblPr>
      <w:tblGrid>
        <w:gridCol w:w="1810"/>
        <w:gridCol w:w="1811"/>
        <w:gridCol w:w="1820"/>
        <w:gridCol w:w="1810"/>
        <w:gridCol w:w="1811"/>
      </w:tblGrid>
      <w:tr w:rsidR="00DE00D2" w:rsidRPr="001116EC" w14:paraId="7F2B5A3B" w14:textId="77777777" w:rsidTr="00DE00D2">
        <w:tc>
          <w:tcPr>
            <w:tcW w:w="1812" w:type="dxa"/>
          </w:tcPr>
          <w:p w14:paraId="066A2EE2" w14:textId="7799796C" w:rsidR="00DE00D2" w:rsidRPr="001116EC" w:rsidRDefault="00DE00D2" w:rsidP="00DE00D2">
            <w:pPr>
              <w:rPr>
                <w:rFonts w:ascii="Montserrat" w:hAnsi="Montserrat"/>
                <w:b/>
              </w:rPr>
            </w:pPr>
            <w:r w:rsidRPr="001116EC">
              <w:rPr>
                <w:rFonts w:ascii="Montserrat" w:hAnsi="Montserrat"/>
                <w:b/>
              </w:rPr>
              <w:t>Indicator</w:t>
            </w:r>
          </w:p>
        </w:tc>
        <w:tc>
          <w:tcPr>
            <w:tcW w:w="1812" w:type="dxa"/>
          </w:tcPr>
          <w:p w14:paraId="32953D2A" w14:textId="55D414DA" w:rsidR="00DE00D2" w:rsidRPr="001116EC" w:rsidRDefault="00DE00D2" w:rsidP="00DE00D2">
            <w:pPr>
              <w:rPr>
                <w:rFonts w:ascii="Montserrat" w:hAnsi="Montserrat"/>
                <w:b/>
              </w:rPr>
            </w:pPr>
            <w:r w:rsidRPr="001116EC">
              <w:rPr>
                <w:rFonts w:ascii="Montserrat" w:hAnsi="Montserrat"/>
                <w:b/>
              </w:rPr>
              <w:t>KPI</w:t>
            </w:r>
          </w:p>
        </w:tc>
        <w:tc>
          <w:tcPr>
            <w:tcW w:w="1812" w:type="dxa"/>
          </w:tcPr>
          <w:p w14:paraId="22583C6A" w14:textId="4430C956" w:rsidR="00DE00D2" w:rsidRPr="001116EC" w:rsidRDefault="00DE00D2" w:rsidP="00DE00D2">
            <w:pPr>
              <w:rPr>
                <w:rFonts w:ascii="Montserrat" w:hAnsi="Montserrat"/>
                <w:b/>
              </w:rPr>
            </w:pPr>
            <w:r w:rsidRPr="001116EC">
              <w:rPr>
                <w:rFonts w:ascii="Montserrat" w:hAnsi="Montserrat"/>
                <w:b/>
              </w:rPr>
              <w:t>Measurement method</w:t>
            </w:r>
          </w:p>
        </w:tc>
        <w:tc>
          <w:tcPr>
            <w:tcW w:w="1813" w:type="dxa"/>
          </w:tcPr>
          <w:p w14:paraId="2E128547" w14:textId="1EA8AF6D" w:rsidR="00DE00D2" w:rsidRPr="001116EC" w:rsidRDefault="00DE00D2" w:rsidP="00DE00D2">
            <w:pPr>
              <w:rPr>
                <w:rFonts w:ascii="Montserrat" w:hAnsi="Montserrat"/>
                <w:b/>
              </w:rPr>
            </w:pPr>
            <w:r w:rsidRPr="001116EC">
              <w:rPr>
                <w:rFonts w:ascii="Montserrat" w:hAnsi="Montserrat"/>
                <w:b/>
              </w:rPr>
              <w:t>Frequency</w:t>
            </w:r>
          </w:p>
        </w:tc>
        <w:tc>
          <w:tcPr>
            <w:tcW w:w="1813" w:type="dxa"/>
          </w:tcPr>
          <w:p w14:paraId="178FB54F" w14:textId="485EB181" w:rsidR="00DE00D2" w:rsidRPr="001116EC" w:rsidRDefault="00DE00D2" w:rsidP="00DE00D2">
            <w:pPr>
              <w:rPr>
                <w:rFonts w:ascii="Montserrat" w:hAnsi="Montserrat"/>
                <w:b/>
              </w:rPr>
            </w:pPr>
            <w:r w:rsidRPr="001116EC">
              <w:rPr>
                <w:rFonts w:ascii="Montserrat" w:hAnsi="Montserrat"/>
                <w:b/>
              </w:rPr>
              <w:t>Responsible</w:t>
            </w:r>
          </w:p>
        </w:tc>
      </w:tr>
      <w:tr w:rsidR="00DE00D2" w:rsidRPr="001116EC" w14:paraId="586EA60E" w14:textId="77777777" w:rsidTr="00DE00D2">
        <w:tc>
          <w:tcPr>
            <w:tcW w:w="1812" w:type="dxa"/>
          </w:tcPr>
          <w:p w14:paraId="3D319507" w14:textId="73CC7196" w:rsidR="00DE00D2" w:rsidRPr="001116EC" w:rsidRDefault="00DE00D2" w:rsidP="00DE00D2">
            <w:pPr>
              <w:rPr>
                <w:rFonts w:ascii="Montserrat" w:hAnsi="Montserrat"/>
              </w:rPr>
            </w:pPr>
            <w:r w:rsidRPr="001116EC">
              <w:rPr>
                <w:rFonts w:ascii="Montserrat" w:hAnsi="Montserrat"/>
              </w:rPr>
              <w:t>Stakeholder participation</w:t>
            </w:r>
          </w:p>
        </w:tc>
        <w:tc>
          <w:tcPr>
            <w:tcW w:w="1812" w:type="dxa"/>
          </w:tcPr>
          <w:p w14:paraId="322EF04E" w14:textId="052E6B86" w:rsidR="00DE00D2" w:rsidRPr="001116EC" w:rsidRDefault="00DE00D2" w:rsidP="00DE00D2">
            <w:pPr>
              <w:rPr>
                <w:rFonts w:ascii="Montserrat" w:hAnsi="Montserrat"/>
              </w:rPr>
            </w:pPr>
            <w:r w:rsidRPr="001116EC">
              <w:rPr>
                <w:rFonts w:ascii="Montserrat" w:hAnsi="Montserrat"/>
              </w:rPr>
              <w:t>Number of participants in events and consultations</w:t>
            </w:r>
          </w:p>
        </w:tc>
        <w:tc>
          <w:tcPr>
            <w:tcW w:w="1812" w:type="dxa"/>
          </w:tcPr>
          <w:p w14:paraId="4DC5B41B" w14:textId="60DFBA09" w:rsidR="00DE00D2" w:rsidRPr="001116EC" w:rsidRDefault="00DE00D2" w:rsidP="00DE00D2">
            <w:pPr>
              <w:rPr>
                <w:rFonts w:ascii="Montserrat" w:hAnsi="Montserrat"/>
              </w:rPr>
            </w:pPr>
            <w:r w:rsidRPr="001116EC">
              <w:rPr>
                <w:rFonts w:ascii="Montserrat" w:hAnsi="Montserrat"/>
              </w:rPr>
              <w:t>Attendance records</w:t>
            </w:r>
          </w:p>
        </w:tc>
        <w:tc>
          <w:tcPr>
            <w:tcW w:w="1813" w:type="dxa"/>
          </w:tcPr>
          <w:p w14:paraId="349B4C7F" w14:textId="01F0DA9E" w:rsidR="00DE00D2" w:rsidRPr="001116EC" w:rsidRDefault="00DE00D2" w:rsidP="00DE00D2">
            <w:pPr>
              <w:rPr>
                <w:rFonts w:ascii="Montserrat" w:hAnsi="Montserrat"/>
              </w:rPr>
            </w:pPr>
            <w:r w:rsidRPr="001116EC">
              <w:rPr>
                <w:rFonts w:ascii="Montserrat" w:hAnsi="Montserrat"/>
              </w:rPr>
              <w:t>Annual</w:t>
            </w:r>
          </w:p>
        </w:tc>
        <w:tc>
          <w:tcPr>
            <w:tcW w:w="1813" w:type="dxa"/>
          </w:tcPr>
          <w:p w14:paraId="44D27210" w14:textId="0FFF8FBB" w:rsidR="00DE00D2" w:rsidRPr="001116EC" w:rsidRDefault="00DE00D2" w:rsidP="00DE00D2">
            <w:pPr>
              <w:rPr>
                <w:rFonts w:ascii="Montserrat" w:hAnsi="Montserrat"/>
              </w:rPr>
            </w:pPr>
            <w:r w:rsidRPr="001116EC">
              <w:rPr>
                <w:rFonts w:ascii="Montserrat" w:hAnsi="Montserrat"/>
              </w:rPr>
              <w:t>Project coordination</w:t>
            </w:r>
          </w:p>
        </w:tc>
      </w:tr>
      <w:tr w:rsidR="00DE00D2" w:rsidRPr="001116EC" w14:paraId="5C584224" w14:textId="77777777" w:rsidTr="00DE00D2">
        <w:tc>
          <w:tcPr>
            <w:tcW w:w="1812" w:type="dxa"/>
          </w:tcPr>
          <w:p w14:paraId="27E5438D" w14:textId="5A39B27B" w:rsidR="00DE00D2" w:rsidRPr="001116EC" w:rsidRDefault="00DE00D2" w:rsidP="00DE00D2">
            <w:pPr>
              <w:rPr>
                <w:rFonts w:ascii="Montserrat" w:hAnsi="Montserrat"/>
              </w:rPr>
            </w:pPr>
            <w:r w:rsidRPr="001116EC">
              <w:rPr>
                <w:rFonts w:ascii="Montserrat" w:hAnsi="Montserrat"/>
              </w:rPr>
              <w:t>Training outcomes</w:t>
            </w:r>
          </w:p>
        </w:tc>
        <w:tc>
          <w:tcPr>
            <w:tcW w:w="1812" w:type="dxa"/>
          </w:tcPr>
          <w:p w14:paraId="215D313F" w14:textId="7280F657" w:rsidR="00DE00D2" w:rsidRPr="001116EC" w:rsidRDefault="00DE00D2" w:rsidP="00DE00D2">
            <w:pPr>
              <w:rPr>
                <w:rFonts w:ascii="Montserrat" w:hAnsi="Montserrat"/>
              </w:rPr>
            </w:pPr>
            <w:r w:rsidRPr="001116EC">
              <w:rPr>
                <w:rFonts w:ascii="Montserrat" w:hAnsi="Montserrat"/>
              </w:rPr>
              <w:t xml:space="preserve">Number of people trained / satisfaction </w:t>
            </w:r>
            <w:r w:rsidRPr="001116EC">
              <w:rPr>
                <w:rFonts w:ascii="Montserrat" w:hAnsi="Montserrat"/>
              </w:rPr>
              <w:lastRenderedPageBreak/>
              <w:t>index</w:t>
            </w:r>
          </w:p>
        </w:tc>
        <w:tc>
          <w:tcPr>
            <w:tcW w:w="1812" w:type="dxa"/>
          </w:tcPr>
          <w:p w14:paraId="0F36FA22" w14:textId="587769C1" w:rsidR="00DE00D2" w:rsidRPr="001116EC" w:rsidRDefault="00DE00D2" w:rsidP="00DE00D2">
            <w:pPr>
              <w:rPr>
                <w:rFonts w:ascii="Montserrat" w:hAnsi="Montserrat"/>
              </w:rPr>
            </w:pPr>
            <w:r w:rsidRPr="001116EC">
              <w:rPr>
                <w:rFonts w:ascii="Montserrat" w:hAnsi="Montserrat"/>
              </w:rPr>
              <w:lastRenderedPageBreak/>
              <w:t>Training reports</w:t>
            </w:r>
          </w:p>
        </w:tc>
        <w:tc>
          <w:tcPr>
            <w:tcW w:w="1813" w:type="dxa"/>
          </w:tcPr>
          <w:p w14:paraId="4B269F53" w14:textId="7820FE95" w:rsidR="00DE00D2" w:rsidRPr="001116EC" w:rsidRDefault="00DE00D2" w:rsidP="00DE00D2">
            <w:pPr>
              <w:rPr>
                <w:rFonts w:ascii="Montserrat" w:hAnsi="Montserrat"/>
              </w:rPr>
            </w:pPr>
            <w:r w:rsidRPr="001116EC">
              <w:rPr>
                <w:rFonts w:ascii="Montserrat" w:hAnsi="Montserrat"/>
              </w:rPr>
              <w:t>Annual</w:t>
            </w:r>
          </w:p>
        </w:tc>
        <w:tc>
          <w:tcPr>
            <w:tcW w:w="1813" w:type="dxa"/>
          </w:tcPr>
          <w:p w14:paraId="23BB1D1A" w14:textId="24D3826E" w:rsidR="00DE00D2" w:rsidRPr="001116EC" w:rsidRDefault="00DE00D2" w:rsidP="00DE00D2">
            <w:pPr>
              <w:rPr>
                <w:rFonts w:ascii="Montserrat" w:hAnsi="Montserrat"/>
              </w:rPr>
            </w:pPr>
            <w:r w:rsidRPr="001116EC">
              <w:rPr>
                <w:rFonts w:ascii="Montserrat" w:hAnsi="Montserrat"/>
              </w:rPr>
              <w:t>Project coordination</w:t>
            </w:r>
          </w:p>
        </w:tc>
      </w:tr>
      <w:tr w:rsidR="00DE00D2" w:rsidRPr="001116EC" w14:paraId="3874DAB6" w14:textId="77777777" w:rsidTr="00DE00D2">
        <w:tc>
          <w:tcPr>
            <w:tcW w:w="1812" w:type="dxa"/>
          </w:tcPr>
          <w:p w14:paraId="40EE34CC" w14:textId="613F89CE" w:rsidR="00DE00D2" w:rsidRPr="001116EC" w:rsidRDefault="00DE00D2" w:rsidP="00DE00D2">
            <w:pPr>
              <w:rPr>
                <w:rFonts w:ascii="Montserrat" w:hAnsi="Montserrat"/>
              </w:rPr>
            </w:pPr>
            <w:r w:rsidRPr="001116EC">
              <w:rPr>
                <w:rFonts w:ascii="Montserrat" w:hAnsi="Montserrat"/>
              </w:rPr>
              <w:t>Public perception</w:t>
            </w:r>
          </w:p>
        </w:tc>
        <w:tc>
          <w:tcPr>
            <w:tcW w:w="1812" w:type="dxa"/>
          </w:tcPr>
          <w:p w14:paraId="0D6C4829" w14:textId="5D96877D" w:rsidR="00DE00D2" w:rsidRPr="001116EC" w:rsidRDefault="00DE00D2" w:rsidP="00DE00D2">
            <w:pPr>
              <w:rPr>
                <w:rFonts w:ascii="Montserrat" w:hAnsi="Montserrat"/>
              </w:rPr>
            </w:pPr>
            <w:r w:rsidRPr="001116EC">
              <w:rPr>
                <w:rFonts w:ascii="Montserrat" w:hAnsi="Montserrat"/>
              </w:rPr>
              <w:t>Number of surveys conducted</w:t>
            </w:r>
          </w:p>
        </w:tc>
        <w:tc>
          <w:tcPr>
            <w:tcW w:w="1812" w:type="dxa"/>
          </w:tcPr>
          <w:p w14:paraId="0E18FC67" w14:textId="72D8B693" w:rsidR="00DE00D2" w:rsidRPr="001116EC" w:rsidRDefault="00DE00D2" w:rsidP="00DE00D2">
            <w:pPr>
              <w:rPr>
                <w:rFonts w:ascii="Montserrat" w:hAnsi="Montserrat"/>
              </w:rPr>
            </w:pPr>
            <w:r w:rsidRPr="001116EC">
              <w:rPr>
                <w:rFonts w:ascii="Montserrat" w:hAnsi="Montserrat"/>
              </w:rPr>
              <w:t>Surveys</w:t>
            </w:r>
          </w:p>
        </w:tc>
        <w:tc>
          <w:tcPr>
            <w:tcW w:w="1813" w:type="dxa"/>
          </w:tcPr>
          <w:p w14:paraId="6F97B509" w14:textId="7EE12261" w:rsidR="00DE00D2" w:rsidRPr="001116EC" w:rsidRDefault="00DE00D2" w:rsidP="00DE00D2">
            <w:pPr>
              <w:rPr>
                <w:rFonts w:ascii="Montserrat" w:hAnsi="Montserrat"/>
              </w:rPr>
            </w:pPr>
            <w:r w:rsidRPr="001116EC">
              <w:rPr>
                <w:rFonts w:ascii="Montserrat" w:hAnsi="Montserrat"/>
              </w:rPr>
              <w:t>Biennial</w:t>
            </w:r>
          </w:p>
        </w:tc>
        <w:tc>
          <w:tcPr>
            <w:tcW w:w="1813" w:type="dxa"/>
          </w:tcPr>
          <w:p w14:paraId="2A090E43" w14:textId="1DF0E28B" w:rsidR="00DE00D2" w:rsidRPr="001116EC" w:rsidRDefault="00DE00D2" w:rsidP="00DE00D2">
            <w:pPr>
              <w:rPr>
                <w:rFonts w:ascii="Montserrat" w:hAnsi="Montserrat"/>
              </w:rPr>
            </w:pPr>
            <w:r w:rsidRPr="001116EC">
              <w:rPr>
                <w:rFonts w:ascii="Montserrat" w:hAnsi="Montserrat"/>
              </w:rPr>
              <w:t>Project team</w:t>
            </w:r>
          </w:p>
        </w:tc>
      </w:tr>
      <w:tr w:rsidR="00DE00D2" w:rsidRPr="001116EC" w14:paraId="71ABE611" w14:textId="77777777" w:rsidTr="00DE00D2">
        <w:tc>
          <w:tcPr>
            <w:tcW w:w="1812" w:type="dxa"/>
          </w:tcPr>
          <w:p w14:paraId="75F73EB2" w14:textId="3D2FB95A" w:rsidR="00DE00D2" w:rsidRPr="001116EC" w:rsidRDefault="00DE00D2" w:rsidP="00DE00D2">
            <w:pPr>
              <w:rPr>
                <w:rFonts w:ascii="Montserrat" w:hAnsi="Montserrat"/>
              </w:rPr>
            </w:pPr>
            <w:r w:rsidRPr="001116EC">
              <w:rPr>
                <w:rFonts w:ascii="Montserrat" w:hAnsi="Montserrat"/>
              </w:rPr>
              <w:t>Regulatory alignment</w:t>
            </w:r>
          </w:p>
        </w:tc>
        <w:tc>
          <w:tcPr>
            <w:tcW w:w="1812" w:type="dxa"/>
          </w:tcPr>
          <w:p w14:paraId="292D36EA" w14:textId="6AE676C7" w:rsidR="00DE00D2" w:rsidRPr="001116EC" w:rsidRDefault="00DE00D2" w:rsidP="00DE00D2">
            <w:pPr>
              <w:rPr>
                <w:rFonts w:ascii="Montserrat" w:hAnsi="Montserrat"/>
              </w:rPr>
            </w:pPr>
            <w:r w:rsidRPr="001116EC">
              <w:rPr>
                <w:rFonts w:ascii="Montserrat" w:hAnsi="Montserrat"/>
              </w:rPr>
              <w:t>Number of farms compliant with AZA and CAZA frameworks</w:t>
            </w:r>
          </w:p>
        </w:tc>
        <w:tc>
          <w:tcPr>
            <w:tcW w:w="1812" w:type="dxa"/>
          </w:tcPr>
          <w:p w14:paraId="46A07969" w14:textId="26679C44" w:rsidR="00DE00D2" w:rsidRPr="001116EC" w:rsidRDefault="00DE00D2" w:rsidP="00DE00D2">
            <w:pPr>
              <w:rPr>
                <w:rFonts w:ascii="Montserrat" w:hAnsi="Montserrat"/>
              </w:rPr>
            </w:pPr>
            <w:r w:rsidRPr="001116EC">
              <w:rPr>
                <w:rFonts w:ascii="Montserrat" w:hAnsi="Montserrat"/>
              </w:rPr>
              <w:t>Permit and compliance review</w:t>
            </w:r>
          </w:p>
        </w:tc>
        <w:tc>
          <w:tcPr>
            <w:tcW w:w="1813" w:type="dxa"/>
          </w:tcPr>
          <w:p w14:paraId="155E9926" w14:textId="6FE2ACCD" w:rsidR="00DE00D2" w:rsidRPr="001116EC" w:rsidRDefault="00DE00D2" w:rsidP="00DE00D2">
            <w:pPr>
              <w:rPr>
                <w:rFonts w:ascii="Montserrat" w:hAnsi="Montserrat"/>
              </w:rPr>
            </w:pPr>
            <w:r w:rsidRPr="001116EC">
              <w:rPr>
                <w:rFonts w:ascii="Montserrat" w:hAnsi="Montserrat"/>
              </w:rPr>
              <w:t>Annual</w:t>
            </w:r>
          </w:p>
        </w:tc>
        <w:tc>
          <w:tcPr>
            <w:tcW w:w="1813" w:type="dxa"/>
          </w:tcPr>
          <w:p w14:paraId="6925FEC6" w14:textId="660C14FA" w:rsidR="00DE00D2" w:rsidRPr="001116EC" w:rsidRDefault="00DE00D2" w:rsidP="00DE00D2">
            <w:pPr>
              <w:rPr>
                <w:rFonts w:ascii="Montserrat" w:hAnsi="Montserrat"/>
              </w:rPr>
            </w:pPr>
            <w:r w:rsidRPr="001116EC">
              <w:rPr>
                <w:rFonts w:ascii="Montserrat" w:hAnsi="Montserrat"/>
              </w:rPr>
              <w:t>Governance body</w:t>
            </w:r>
          </w:p>
        </w:tc>
      </w:tr>
    </w:tbl>
    <w:p w14:paraId="7F3ED4C6" w14:textId="0B849052" w:rsidR="00DE00D2" w:rsidRPr="001116EC" w:rsidRDefault="00DE00D2" w:rsidP="00162EBE">
      <w:pPr>
        <w:rPr>
          <w:rFonts w:ascii="Montserrat" w:hAnsi="Montserrat"/>
        </w:rPr>
      </w:pPr>
    </w:p>
    <w:p w14:paraId="77A14E76" w14:textId="4B319F49" w:rsidR="00DE00D2" w:rsidRPr="001116EC" w:rsidRDefault="00DE00D2" w:rsidP="00162EBE">
      <w:pPr>
        <w:rPr>
          <w:rFonts w:ascii="Montserrat" w:hAnsi="Montserrat"/>
        </w:rPr>
      </w:pPr>
      <w:r w:rsidRPr="001116EC">
        <w:rPr>
          <w:rFonts w:ascii="Montserrat" w:hAnsi="Montserrat"/>
        </w:rPr>
        <w:t>These indicators ensure that circular aquaculture development remains socially accepted, institutionally coherent and aligned with regional planning instruments.</w:t>
      </w:r>
    </w:p>
    <w:p w14:paraId="47546A44" w14:textId="77777777" w:rsidR="00DE00D2" w:rsidRPr="001116EC" w:rsidRDefault="00DE00D2" w:rsidP="00162EBE">
      <w:pPr>
        <w:rPr>
          <w:rFonts w:ascii="Montserrat" w:hAnsi="Montserrat"/>
        </w:rPr>
      </w:pPr>
    </w:p>
    <w:p w14:paraId="311B15F9" w14:textId="370824F4" w:rsidR="005567F0" w:rsidRPr="001116EC" w:rsidRDefault="005567F0" w:rsidP="005567F0">
      <w:pPr>
        <w:pStyle w:val="Titolo2"/>
        <w:rPr>
          <w:b w:val="0"/>
          <w:i/>
        </w:rPr>
      </w:pPr>
      <w:bookmarkStart w:id="49" w:name="_Toc220668659"/>
      <w:r w:rsidRPr="001116EC">
        <w:rPr>
          <w:b w:val="0"/>
          <w:i/>
        </w:rPr>
        <w:t>Monitoring review and adaptive adjustments</w:t>
      </w:r>
      <w:bookmarkEnd w:id="49"/>
    </w:p>
    <w:p w14:paraId="25D16114" w14:textId="387A193E" w:rsidR="00EE37DF" w:rsidRPr="001116EC" w:rsidRDefault="00EE37DF" w:rsidP="00EE37DF">
      <w:pPr>
        <w:rPr>
          <w:rFonts w:ascii="Montserrat" w:hAnsi="Montserrat"/>
        </w:rPr>
      </w:pPr>
      <w:r w:rsidRPr="001116EC">
        <w:rPr>
          <w:rFonts w:ascii="Montserrat" w:hAnsi="Montserrat"/>
        </w:rPr>
        <w:t>Monitoring results will be systematically translated into adaptive management actions through a structured review and decision-making process. Quarterly Technical Table reviews will be convened to assess progress against predefined targets, analyse deviations from expected performance, and identify both constraints and enabling factors affecting implementation. These reviews will also serve as a platform to propose strategic and operational adjustments and to facilitate the exchange of lessons learned among operators, technical experts and institutional stakeholders. The adaptive framework is designed to respond to different implementation scenarios through predefined but flexible adaptation protocols. When environmental monitoring data indicate signs of degradation, such as declining dissolved oxygen levels, increased turbidity or nutrient accumulation, operational protocols will be promptly revised. This may include adjustments to stocking densities, optimisation of extractive components within IMTA systems, or temporary biomass reductions where necessary. In all cases, stakeholders will be informed in a transparent and timely manner to ensure shared understanding of risks, responsibilities and corrective measures. If monitoring reveals limited participation in training and capacity-building activities, the implementation strategy will be recalibrated accordingly. Training schedules and locations may be adjusted to better match operators’ availability, while content will be refined based on participant feedback and local operational needs. Where appropriate, experienced farmers and early adopters of circular practices will be engaged as peer trainers, strengthening knowledge transfer through practical, context-specific learning and reinforcing trust within the farming community.</w:t>
      </w:r>
    </w:p>
    <w:p w14:paraId="3E429333" w14:textId="767A7CD5" w:rsidR="00EE37DF" w:rsidRPr="001116EC" w:rsidRDefault="00EE37DF" w:rsidP="00EE37DF">
      <w:pPr>
        <w:rPr>
          <w:rFonts w:ascii="Montserrat" w:hAnsi="Montserrat"/>
        </w:rPr>
      </w:pPr>
      <w:r w:rsidRPr="001116EC">
        <w:rPr>
          <w:rFonts w:ascii="Montserrat" w:hAnsi="Montserrat"/>
        </w:rPr>
        <w:t xml:space="preserve">Financial monitoring will also feed into adaptive decision-making. In the event of delays in European funding disbursement, alternative funding sources at regional or national level will be activated where feasible, and implementation will prioritise low-cost, high-impact actions to maintain momentum and credibility. This flexibility is particularly important to ensure continuity of pilot activities and </w:t>
      </w:r>
      <w:r w:rsidRPr="001116EC">
        <w:rPr>
          <w:rFonts w:ascii="Montserrat" w:hAnsi="Montserrat"/>
        </w:rPr>
        <w:lastRenderedPageBreak/>
        <w:t>stakeholder engagement during critical phases of implementation.</w:t>
      </w:r>
      <w:r w:rsidR="007C47B3" w:rsidRPr="001116EC">
        <w:rPr>
          <w:rFonts w:ascii="Montserrat" w:hAnsi="Montserrat"/>
        </w:rPr>
        <w:t xml:space="preserve"> </w:t>
      </w:r>
      <w:r w:rsidRPr="001116EC">
        <w:rPr>
          <w:rFonts w:ascii="Montserrat" w:hAnsi="Montserrat"/>
        </w:rPr>
        <w:t>Governance-related challenges, including resistance from specific stakeholder groups or institutional bottlenecks, will be addressed through direct mediation and targeted dialogue. Decision-making protocols may be revised to enhance transparency, clarify roles and responsibilities, and improve inclusiveness within the governance structure, ensuring alignment with AZA and C-AZA planning principles.</w:t>
      </w:r>
    </w:p>
    <w:p w14:paraId="2E8E88C8" w14:textId="2FCB52D1" w:rsidR="00162EBE" w:rsidRPr="001116EC" w:rsidRDefault="00EE37DF" w:rsidP="00EE37DF">
      <w:pPr>
        <w:rPr>
          <w:rFonts w:ascii="Montserrat" w:hAnsi="Montserrat"/>
        </w:rPr>
      </w:pPr>
      <w:r w:rsidRPr="001116EC">
        <w:rPr>
          <w:rFonts w:ascii="Montserrat" w:hAnsi="Montserrat"/>
        </w:rPr>
        <w:t>A comprehensive final evaluation will be carried out in month 24 to assess the overall effectiveness of the implemented actions. This evaluation will quantify the level of adoption of circular aquaculture practices, assess environmental and socio-economic outcomes, and determine the readiness of pilot areas for operational scaling of C-AZA zones. The results will support the formulation of concrete recommendations for long-term policy integration and upscaling within the Sardinian aquaculture planning framework.</w:t>
      </w:r>
    </w:p>
    <w:p w14:paraId="65168E92" w14:textId="77777777" w:rsidR="00162EBE" w:rsidRPr="001116EC" w:rsidRDefault="00162EBE" w:rsidP="00162EBE">
      <w:pPr>
        <w:rPr>
          <w:rFonts w:ascii="Montserrat" w:hAnsi="Montserrat"/>
        </w:rPr>
      </w:pPr>
    </w:p>
    <w:p w14:paraId="1655BCB4" w14:textId="0D39EA4C" w:rsidR="0064706B" w:rsidRPr="001116EC" w:rsidRDefault="00EB5023" w:rsidP="00347B75">
      <w:pPr>
        <w:pStyle w:val="Titolo1"/>
        <w:rPr>
          <w:rFonts w:ascii="Montserrat" w:hAnsi="Montserrat"/>
        </w:rPr>
      </w:pPr>
      <w:bookmarkStart w:id="50" w:name="conclusion"/>
      <w:bookmarkStart w:id="51" w:name="_Toc220668660"/>
      <w:r w:rsidRPr="001116EC">
        <w:rPr>
          <w:rFonts w:ascii="Montserrat" w:hAnsi="Montserrat"/>
        </w:rPr>
        <w:t xml:space="preserve">11. </w:t>
      </w:r>
      <w:r w:rsidR="0064706B" w:rsidRPr="001116EC">
        <w:rPr>
          <w:rFonts w:ascii="Montserrat" w:hAnsi="Montserrat"/>
        </w:rPr>
        <w:t>Conclusion</w:t>
      </w:r>
      <w:bookmarkEnd w:id="50"/>
      <w:bookmarkEnd w:id="51"/>
    </w:p>
    <w:p w14:paraId="271C9B60" w14:textId="77777777" w:rsidR="00D92C80" w:rsidRPr="001116EC" w:rsidRDefault="00D92C80" w:rsidP="00D92C80">
      <w:pPr>
        <w:rPr>
          <w:rFonts w:ascii="Montserrat" w:hAnsi="Montserrat"/>
        </w:rPr>
      </w:pPr>
      <w:r w:rsidRPr="001116EC">
        <w:rPr>
          <w:rFonts w:ascii="Montserrat" w:hAnsi="Montserrat"/>
        </w:rPr>
        <w:t>This Action Plan sets out a coherent and evidence-based strategy to support the transition towards circular, sustainable and inclusive aquaculture in Sardinia, grounded in scientific knowledge and reinforced through structured stakeholder co-creation. It recognises that Sardinian aquaculture is characterised by a strong cultural and productive heritage, a high level of stakeholder willingness to innovate, environmental conditions compatible with low-impact circular approaches, and the availability of technically validated solutions. At the same time, the Plan acknowledges the presence of institutional, scientific and administrative capacities that can sustain participatory governance and coordinated implementation.</w:t>
      </w:r>
    </w:p>
    <w:p w14:paraId="41376B8E" w14:textId="571149C4" w:rsidR="00162EBE" w:rsidRPr="001116EC" w:rsidRDefault="00D92C80" w:rsidP="00D92C80">
      <w:pPr>
        <w:rPr>
          <w:rFonts w:ascii="Montserrat" w:hAnsi="Montserrat"/>
        </w:rPr>
      </w:pPr>
      <w:r w:rsidRPr="001116EC">
        <w:rPr>
          <w:rFonts w:ascii="Montserrat" w:hAnsi="Montserrat"/>
        </w:rPr>
        <w:t xml:space="preserve">The proposed approach is articulated through six interlinked actions operating across three complementary levels. At the technical level, demonstrative IMTA facilities function as learning and innovation platforms, supported by rigorous environmental monitoring to ensure ecological compatibility and continuous adaptive management. At the economic level, structured capacity-building programmes strengthen operational skills, facilitated access to European and national funding instruments lowers financial barriers, and sustainable product branding creates market incentives for circular practices. At the institutional level, a permanent </w:t>
      </w:r>
      <w:proofErr w:type="spellStart"/>
      <w:r w:rsidRPr="001116EC">
        <w:rPr>
          <w:rFonts w:ascii="Montserrat" w:hAnsi="Montserrat"/>
        </w:rPr>
        <w:t>LiRRIE</w:t>
      </w:r>
      <w:proofErr w:type="spellEnd"/>
      <w:r w:rsidRPr="001116EC">
        <w:rPr>
          <w:rFonts w:ascii="Montserrat" w:hAnsi="Montserrat"/>
        </w:rPr>
        <w:t xml:space="preserve"> governance framework enables coordinated multi-actor decision-making, while clarified regulatory pathways and transparent procedures reduce uncertainty and build trust among stakeholders.</w:t>
      </w:r>
    </w:p>
    <w:p w14:paraId="4D47BF77" w14:textId="77777777" w:rsidR="00D92C80" w:rsidRPr="001116EC" w:rsidRDefault="00D92C80" w:rsidP="00D92C80">
      <w:pPr>
        <w:rPr>
          <w:rFonts w:ascii="Montserrat" w:hAnsi="Montserrat"/>
        </w:rPr>
      </w:pPr>
    </w:p>
    <w:p w14:paraId="0B0440CE" w14:textId="738D8D29" w:rsidR="0064706B" w:rsidRPr="001116EC" w:rsidRDefault="00347B75" w:rsidP="00347B75">
      <w:pPr>
        <w:pStyle w:val="Titolo2"/>
        <w:rPr>
          <w:b w:val="0"/>
          <w:i/>
        </w:rPr>
      </w:pPr>
      <w:bookmarkStart w:id="52" w:name="next_steps"/>
      <w:bookmarkStart w:id="53" w:name="_Toc220668661"/>
      <w:r w:rsidRPr="001116EC">
        <w:rPr>
          <w:b w:val="0"/>
          <w:i/>
        </w:rPr>
        <w:t xml:space="preserve">Summary and </w:t>
      </w:r>
      <w:r w:rsidR="0064706B" w:rsidRPr="001116EC">
        <w:rPr>
          <w:b w:val="0"/>
          <w:i/>
        </w:rPr>
        <w:t>Next Steps</w:t>
      </w:r>
      <w:bookmarkEnd w:id="52"/>
      <w:bookmarkEnd w:id="53"/>
    </w:p>
    <w:p w14:paraId="4BEBF9A1" w14:textId="1C94CAA4" w:rsidR="00D92C80" w:rsidRPr="001116EC" w:rsidRDefault="00D92C80" w:rsidP="00D92C80">
      <w:pPr>
        <w:rPr>
          <w:rFonts w:ascii="Montserrat" w:hAnsi="Montserrat"/>
        </w:rPr>
      </w:pPr>
      <w:r w:rsidRPr="001116EC">
        <w:rPr>
          <w:rFonts w:ascii="Montserrat" w:hAnsi="Montserrat"/>
        </w:rPr>
        <w:t xml:space="preserve">In the immediate term, priority actions include the formalisation of agreements among key actors, the official constitution of the Technical Table, the launch of the first training cohort, and the selection of demonstrative sites through formal </w:t>
      </w:r>
      <w:r w:rsidRPr="001116EC">
        <w:rPr>
          <w:rFonts w:ascii="Montserrat" w:hAnsi="Montserrat"/>
        </w:rPr>
        <w:lastRenderedPageBreak/>
        <w:t>agreements with farm operators and land or lagoon authorities. Within the following four to eight months, initial training cycles should be completed, construction and operational set-up of demonstrative facilities initiated, targeted communication and awareness-raising campaigns launched, and access to European and regional funding sources secured. Over the remainder of the 24-month implementation period, demonstrative facilities will generate operational, environmental and economic evidence, governance mechanisms will consolidate through regular Technical Table meetings and broader stakeholder assemblies, and early policy recommendations will be developed based on monitored outcomes. These steps will lay the foundation for scaling up circular aquaculture practices and for the progressive operationalisation of C-AZA zones in Sardinia.</w:t>
      </w:r>
    </w:p>
    <w:p w14:paraId="226B1197" w14:textId="0F15A1C7" w:rsidR="00162EBE" w:rsidRPr="001116EC" w:rsidRDefault="00162EBE" w:rsidP="00D92C80">
      <w:pPr>
        <w:rPr>
          <w:rFonts w:ascii="Montserrat" w:hAnsi="Montserrat"/>
          <w:b/>
        </w:rPr>
      </w:pPr>
      <w:r w:rsidRPr="001116EC">
        <w:rPr>
          <w:rFonts w:ascii="Montserrat" w:hAnsi="Montserrat"/>
          <w:b/>
        </w:rPr>
        <w:t>Long-Term Vision</w:t>
      </w:r>
    </w:p>
    <w:p w14:paraId="6BFEBCE5" w14:textId="6539D60D" w:rsidR="00162EBE" w:rsidRPr="001116EC" w:rsidRDefault="00D92C80" w:rsidP="00D92C80">
      <w:pPr>
        <w:rPr>
          <w:rFonts w:ascii="Montserrat" w:hAnsi="Montserrat"/>
        </w:rPr>
      </w:pPr>
      <w:r w:rsidRPr="001116EC">
        <w:rPr>
          <w:rFonts w:ascii="Montserrat" w:hAnsi="Montserrat"/>
        </w:rPr>
        <w:t>Through the coordinated implementation of this Action Plan, Sardinia has the opportunity to position itself as a Mediterranean centre of excellence for circular aquaculture, capable of combining responsible innovation, environmental protection and socio-economic development. The long-term vision is the creation of a permanent community of practice that supports knowledge exchange, technology transfer and continuous improvement across the sector.</w:t>
      </w:r>
      <w:r w:rsidR="00C7329F" w:rsidRPr="001116EC">
        <w:rPr>
          <w:rFonts w:ascii="Montserrat" w:hAnsi="Montserrat"/>
        </w:rPr>
        <w:t xml:space="preserve"> </w:t>
      </w:r>
      <w:r w:rsidRPr="001116EC">
        <w:rPr>
          <w:rFonts w:ascii="Montserrat" w:hAnsi="Montserrat"/>
        </w:rPr>
        <w:t>Ultimately, the Plan envisages a Sardinian aquaculture system in which circularity represents a core pillar of the sustainable blue economy, where inclusive governance and adaptive management reinforce ecological resilience, and where economic benefits are generated in a durable and equitable manner for local operators, coastal communities and future generations.</w:t>
      </w:r>
    </w:p>
    <w:p w14:paraId="686A88C4" w14:textId="77777777" w:rsidR="00D92C80" w:rsidRPr="001116EC" w:rsidRDefault="00D92C80" w:rsidP="00D92C80">
      <w:pPr>
        <w:rPr>
          <w:rFonts w:ascii="Montserrat" w:eastAsia="Montserrat Medium" w:hAnsi="Montserrat" w:cs="Montserrat Medium"/>
          <w:sz w:val="40"/>
          <w:szCs w:val="40"/>
        </w:rPr>
      </w:pPr>
    </w:p>
    <w:p w14:paraId="63402B78" w14:textId="07233040" w:rsidR="00162EBE" w:rsidRPr="001116EC" w:rsidRDefault="00162EBE">
      <w:pPr>
        <w:rPr>
          <w:rFonts w:ascii="Montserrat" w:eastAsia="Montserrat Medium" w:hAnsi="Montserrat" w:cs="Montserrat Medium"/>
          <w:sz w:val="40"/>
          <w:szCs w:val="40"/>
        </w:rPr>
        <w:sectPr w:rsidR="00162EBE" w:rsidRPr="001116EC" w:rsidSect="00BB606B">
          <w:headerReference w:type="default" r:id="rId15"/>
          <w:footerReference w:type="default" r:id="rId16"/>
          <w:pgSz w:w="11906" w:h="16838"/>
          <w:pgMar w:top="1843" w:right="1417" w:bottom="1417" w:left="1417" w:header="708" w:footer="282" w:gutter="0"/>
          <w:cols w:space="720"/>
        </w:sectPr>
      </w:pPr>
    </w:p>
    <w:p w14:paraId="4A8F3A39" w14:textId="2921479D" w:rsidR="00711E23" w:rsidRPr="001116EC" w:rsidRDefault="00911299">
      <w:pPr>
        <w:rPr>
          <w:rFonts w:ascii="Montserrat" w:eastAsia="Montserrat Medium" w:hAnsi="Montserrat" w:cs="Montserrat Medium"/>
          <w:sz w:val="40"/>
          <w:szCs w:val="40"/>
        </w:rPr>
      </w:pPr>
      <w:r w:rsidRPr="001116EC">
        <w:rPr>
          <w:rFonts w:ascii="Montserrat" w:hAnsi="Montserrat"/>
          <w:noProof/>
        </w:rPr>
        <w:lastRenderedPageBreak/>
        <mc:AlternateContent>
          <mc:Choice Requires="wps">
            <w:drawing>
              <wp:anchor distT="0" distB="0" distL="114300" distR="114300" simplePos="0" relativeHeight="251658245" behindDoc="0" locked="0" layoutInCell="1" hidden="0" allowOverlap="1" wp14:anchorId="47B54D9C" wp14:editId="67C9757E">
                <wp:simplePos x="0" y="0"/>
                <wp:positionH relativeFrom="column">
                  <wp:posOffset>-888365</wp:posOffset>
                </wp:positionH>
                <wp:positionV relativeFrom="paragraph">
                  <wp:posOffset>-1151890</wp:posOffset>
                </wp:positionV>
                <wp:extent cx="7574915" cy="1219200"/>
                <wp:effectExtent l="0" t="0" r="0" b="0"/>
                <wp:wrapNone/>
                <wp:docPr id="1896186151" name="Rectangle 1896186151"/>
                <wp:cNvGraphicFramePr/>
                <a:graphic xmlns:a="http://schemas.openxmlformats.org/drawingml/2006/main">
                  <a:graphicData uri="http://schemas.microsoft.com/office/word/2010/wordprocessingShape">
                    <wps:wsp>
                      <wps:cNvSpPr/>
                      <wps:spPr>
                        <a:xfrm>
                          <a:off x="0" y="0"/>
                          <a:ext cx="7574915" cy="1219200"/>
                        </a:xfrm>
                        <a:prstGeom prst="rect">
                          <a:avLst/>
                        </a:prstGeom>
                        <a:solidFill>
                          <a:srgbClr val="0091DA"/>
                        </a:solidFill>
                        <a:ln>
                          <a:noFill/>
                        </a:ln>
                      </wps:spPr>
                      <wps:txbx>
                        <w:txbxContent>
                          <w:p w14:paraId="456EAE76" w14:textId="77777777" w:rsidR="00F1581D" w:rsidRDefault="00F1581D">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47B54D9C" id="Rectangle 1896186151" o:spid="_x0000_s1030" style="position:absolute;left:0;text-align:left;margin-left:-69.95pt;margin-top:-90.7pt;width:596.45pt;height:96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" fillcolor="#0091da" stroked="f">
                <v:textbox inset="2.53958mm,2.53958mm,2.53958mm,2.53958mm">
                  <w:txbxContent>
                    <w:p w14:paraId="456EAE76" w14:textId="77777777" w:rsidR="00F1581D" w:rsidRDefault="00F1581D">
                      <w:pPr>
                        <w:spacing w:after="0" w:line="240" w:lineRule="auto"/>
                        <w:jc w:val="left"/>
                        <w:textDirection w:val="btLr"/>
                      </w:pPr>
                    </w:p>
                  </w:txbxContent>
                </v:textbox>
              </v:rect>
            </w:pict>
          </mc:Fallback>
        </mc:AlternateContent>
      </w:r>
    </w:p>
    <w:p w14:paraId="73B9739F" w14:textId="19F02956" w:rsidR="00711E23" w:rsidRPr="001116EC" w:rsidRDefault="00711E23">
      <w:pPr>
        <w:rPr>
          <w:rFonts w:ascii="Montserrat" w:eastAsia="Montserrat Medium" w:hAnsi="Montserrat" w:cs="Montserrat Medium"/>
          <w:sz w:val="40"/>
          <w:szCs w:val="40"/>
        </w:rPr>
      </w:pPr>
    </w:p>
    <w:p w14:paraId="2C958F94" w14:textId="77777777" w:rsidR="00711E23" w:rsidRPr="001116EC" w:rsidRDefault="00711E23">
      <w:pPr>
        <w:rPr>
          <w:rFonts w:ascii="Montserrat" w:eastAsia="Montserrat Medium" w:hAnsi="Montserrat" w:cs="Montserrat Medium"/>
          <w:sz w:val="40"/>
          <w:szCs w:val="40"/>
        </w:rPr>
      </w:pPr>
    </w:p>
    <w:p w14:paraId="00B1DB24" w14:textId="624259D8" w:rsidR="00711E23" w:rsidRPr="001116EC" w:rsidRDefault="00711E23">
      <w:pPr>
        <w:rPr>
          <w:rFonts w:ascii="Montserrat" w:eastAsia="Montserrat Medium" w:hAnsi="Montserrat" w:cs="Montserrat Medium"/>
          <w:sz w:val="40"/>
          <w:szCs w:val="40"/>
        </w:rPr>
      </w:pPr>
    </w:p>
    <w:p w14:paraId="267D93E7" w14:textId="3A9FD5FE" w:rsidR="00911299" w:rsidRPr="001116EC" w:rsidRDefault="00911299">
      <w:pPr>
        <w:rPr>
          <w:rFonts w:ascii="Montserrat" w:eastAsia="Montserrat Medium" w:hAnsi="Montserrat" w:cs="Montserrat Medium"/>
          <w:sz w:val="40"/>
          <w:szCs w:val="40"/>
        </w:rPr>
      </w:pPr>
    </w:p>
    <w:p w14:paraId="20E13948" w14:textId="77777777" w:rsidR="00911299" w:rsidRPr="001116EC" w:rsidRDefault="00911299">
      <w:pPr>
        <w:rPr>
          <w:rFonts w:ascii="Montserrat" w:eastAsia="Montserrat Medium" w:hAnsi="Montserrat" w:cs="Montserrat Medium"/>
          <w:sz w:val="40"/>
          <w:szCs w:val="40"/>
        </w:rPr>
      </w:pPr>
    </w:p>
    <w:p w14:paraId="3BAC8811" w14:textId="7984FB59" w:rsidR="00711E23" w:rsidRPr="001116EC" w:rsidRDefault="00D15797" w:rsidP="00911299">
      <w:pPr>
        <w:tabs>
          <w:tab w:val="left" w:pos="3040"/>
        </w:tabs>
        <w:rPr>
          <w:rFonts w:ascii="Montserrat" w:hAnsi="Montserrat"/>
        </w:rPr>
      </w:pPr>
      <w:r w:rsidRPr="001116EC">
        <w:rPr>
          <w:rFonts w:ascii="Montserrat" w:hAnsi="Montserrat"/>
          <w:noProof/>
        </w:rPr>
        <mc:AlternateContent>
          <mc:Choice Requires="wps">
            <w:drawing>
              <wp:anchor distT="45720" distB="45720" distL="114300" distR="114300" simplePos="0" relativeHeight="251658246" behindDoc="0" locked="0" layoutInCell="1" hidden="0" allowOverlap="1" wp14:anchorId="73068F86" wp14:editId="5DBD0AA7">
                <wp:simplePos x="0" y="0"/>
                <wp:positionH relativeFrom="column">
                  <wp:posOffset>1</wp:posOffset>
                </wp:positionH>
                <wp:positionV relativeFrom="paragraph">
                  <wp:posOffset>404495</wp:posOffset>
                </wp:positionV>
                <wp:extent cx="5895975" cy="1000125"/>
                <wp:effectExtent l="0" t="0" r="0" b="0"/>
                <wp:wrapSquare wrapText="bothSides" distT="45720" distB="45720" distL="114300" distR="114300"/>
                <wp:docPr id="1896186148" name="Text Box 1896186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00125"/>
                        </a:xfrm>
                        <a:prstGeom prst="rect">
                          <a:avLst/>
                        </a:prstGeom>
                        <a:solidFill>
                          <a:srgbClr val="FFFFFF"/>
                        </a:solidFill>
                        <a:ln w="9525">
                          <a:noFill/>
                          <a:miter lim="800000"/>
                          <a:headEnd/>
                          <a:tailEnd/>
                        </a:ln>
                      </wps:spPr>
                      <wps:txbx>
                        <w:txbxContent>
                          <w:p w14:paraId="0AF6E9FB" w14:textId="7BA2D5AB" w:rsidR="00F1581D" w:rsidRPr="00F076C1" w:rsidRDefault="00F1581D">
                            <w:r>
                              <w:rPr>
                                <w:noProof/>
                              </w:rPr>
                              <w:drawing>
                                <wp:inline distT="0" distB="0" distL="0" distR="0" wp14:anchorId="30EBF782" wp14:editId="18CDD68B">
                                  <wp:extent cx="5704205" cy="80899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4205" cy="8089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73068F86" id="_x0000_t202" coordsize="21600,21600" o:spt="202" path="m,l,21600r21600,l21600,xe">
                <v:stroke joinstyle="miter"/>
                <v:path gradientshapeok="t" o:connecttype="rect"/>
              </v:shapetype>
              <v:shape id="Text Box 1896186148" o:spid="_x0000_s1031" type="#_x0000_t202" style="position:absolute;left:0;text-align:left;margin-left:0;margin-top:31.85pt;width:464.25pt;height:78.75pt;z-index:25165824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" stroked="f">
                <v:textbox>
                  <w:txbxContent>
                    <w:p w14:paraId="0AF6E9FB" w14:textId="7BA2D5AB" w:rsidR="00F1581D" w:rsidRPr="00F076C1" w:rsidRDefault="00F1581D">
                      <w:r>
                        <w:rPr>
                          <w:noProof/>
                        </w:rPr>
                        <w:drawing>
                          <wp:inline distT="0" distB="0" distL="0" distR="0" wp14:anchorId="30EBF782" wp14:editId="18CDD68B">
                            <wp:extent cx="5704205" cy="80899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4205" cy="808990"/>
                                    </a:xfrm>
                                    <a:prstGeom prst="rect">
                                      <a:avLst/>
                                    </a:prstGeom>
                                    <a:noFill/>
                                    <a:ln>
                                      <a:noFill/>
                                    </a:ln>
                                  </pic:spPr>
                                </pic:pic>
                              </a:graphicData>
                            </a:graphic>
                          </wp:inline>
                        </w:drawing>
                      </w:r>
                    </w:p>
                  </w:txbxContent>
                </v:textbox>
                <w10:wrap type="square"/>
              </v:shape>
            </w:pict>
          </mc:Fallback>
        </mc:AlternateContent>
      </w:r>
    </w:p>
    <w:p w14:paraId="1754FFAD" w14:textId="32E16019" w:rsidR="00911299" w:rsidRPr="001116EC" w:rsidRDefault="00911299" w:rsidP="00911299">
      <w:pPr>
        <w:rPr>
          <w:rFonts w:ascii="Montserrat" w:hAnsi="Montserrat"/>
        </w:rPr>
      </w:pPr>
    </w:p>
    <w:p w14:paraId="0B30672B" w14:textId="7EB7D5FC" w:rsidR="00911299" w:rsidRPr="001116EC" w:rsidRDefault="00911299" w:rsidP="00911299">
      <w:pPr>
        <w:jc w:val="center"/>
        <w:rPr>
          <w:rFonts w:ascii="Montserrat" w:hAnsi="Montserrat"/>
        </w:rPr>
      </w:pPr>
      <w:r w:rsidRPr="001116EC">
        <w:rPr>
          <w:rFonts w:ascii="Montserrat" w:hAnsi="Montserrat"/>
          <w:noProof/>
          <w:color w:val="000000"/>
        </w:rPr>
        <w:drawing>
          <wp:inline distT="0" distB="0" distL="0" distR="0" wp14:anchorId="6D9932C2" wp14:editId="64F9590F">
            <wp:extent cx="5760720" cy="349250"/>
            <wp:effectExtent l="0" t="0" r="0" b="0"/>
            <wp:docPr id="19" name="image10.jpg" descr="\\192.168.1.251\eirini\Projects DV\AZA4ICE\Graphic\logo banner.jpg"/>
            <wp:cNvGraphicFramePr/>
            <a:graphic xmlns:a="http://schemas.openxmlformats.org/drawingml/2006/main">
              <a:graphicData uri="http://schemas.openxmlformats.org/drawingml/2006/picture">
                <pic:pic xmlns:pic="http://schemas.openxmlformats.org/drawingml/2006/picture">
                  <pic:nvPicPr>
                    <pic:cNvPr id="0" name="image10.jpg" descr="\\192.168.1.251\eirini\Projects DV\AZA4ICE\Graphic\logo banner.jpg"/>
                    <pic:cNvPicPr preferRelativeResize="0"/>
                  </pic:nvPicPr>
                  <pic:blipFill>
                    <a:blip r:embed="rId19"/>
                    <a:srcRect/>
                    <a:stretch>
                      <a:fillRect/>
                    </a:stretch>
                  </pic:blipFill>
                  <pic:spPr>
                    <a:xfrm>
                      <a:off x="0" y="0"/>
                      <a:ext cx="5760720" cy="349250"/>
                    </a:xfrm>
                    <a:prstGeom prst="rect">
                      <a:avLst/>
                    </a:prstGeom>
                    <a:ln/>
                  </pic:spPr>
                </pic:pic>
              </a:graphicData>
            </a:graphic>
          </wp:inline>
        </w:drawing>
      </w:r>
    </w:p>
    <w:p w14:paraId="250DB216" w14:textId="1975B828" w:rsidR="00911299" w:rsidRPr="001116EC" w:rsidRDefault="00911299" w:rsidP="00911299">
      <w:pPr>
        <w:rPr>
          <w:rFonts w:ascii="Montserrat" w:hAnsi="Montserrat"/>
        </w:rPr>
      </w:pPr>
    </w:p>
    <w:p w14:paraId="542698EB" w14:textId="4CDA8511" w:rsidR="00911299" w:rsidRPr="001116EC" w:rsidRDefault="00911299" w:rsidP="00911299">
      <w:pPr>
        <w:rPr>
          <w:rFonts w:ascii="Montserrat" w:hAnsi="Montserrat"/>
        </w:rPr>
      </w:pPr>
    </w:p>
    <w:p w14:paraId="762FB73D" w14:textId="3F872724" w:rsidR="00911299" w:rsidRPr="001116EC" w:rsidRDefault="00911299" w:rsidP="00911299">
      <w:pPr>
        <w:rPr>
          <w:rFonts w:ascii="Montserrat" w:hAnsi="Montserrat"/>
        </w:rPr>
      </w:pPr>
    </w:p>
    <w:p w14:paraId="463870C3" w14:textId="0DB282B8" w:rsidR="00911299" w:rsidRPr="001116EC" w:rsidRDefault="00911299" w:rsidP="00911299">
      <w:pPr>
        <w:rPr>
          <w:rFonts w:ascii="Montserrat" w:hAnsi="Montserrat"/>
        </w:rPr>
      </w:pPr>
    </w:p>
    <w:p w14:paraId="1634B2B0" w14:textId="144D8724" w:rsidR="00911299" w:rsidRPr="001116EC" w:rsidRDefault="00911299" w:rsidP="00911299">
      <w:pPr>
        <w:rPr>
          <w:rFonts w:ascii="Montserrat" w:hAnsi="Montserrat"/>
        </w:rPr>
      </w:pPr>
      <w:r w:rsidRPr="001116EC">
        <w:rPr>
          <w:rFonts w:ascii="Montserrat" w:hAnsi="Montserrat"/>
          <w:noProof/>
        </w:rPr>
        <mc:AlternateContent>
          <mc:Choice Requires="wps">
            <w:drawing>
              <wp:anchor distT="0" distB="0" distL="114300" distR="114300" simplePos="0" relativeHeight="251658247" behindDoc="0" locked="0" layoutInCell="1" hidden="0" allowOverlap="1" wp14:anchorId="384E95FD" wp14:editId="0C6741B9">
                <wp:simplePos x="0" y="0"/>
                <wp:positionH relativeFrom="column">
                  <wp:posOffset>-888365</wp:posOffset>
                </wp:positionH>
                <wp:positionV relativeFrom="paragraph">
                  <wp:posOffset>2164080</wp:posOffset>
                </wp:positionV>
                <wp:extent cx="7574915" cy="1219200"/>
                <wp:effectExtent l="0" t="0" r="6985" b="0"/>
                <wp:wrapNone/>
                <wp:docPr id="1896186156" name="Rectangle 1896186156"/>
                <wp:cNvGraphicFramePr/>
                <a:graphic xmlns:a="http://schemas.openxmlformats.org/drawingml/2006/main">
                  <a:graphicData uri="http://schemas.microsoft.com/office/word/2010/wordprocessingShape">
                    <wps:wsp>
                      <wps:cNvSpPr/>
                      <wps:spPr>
                        <a:xfrm>
                          <a:off x="0" y="0"/>
                          <a:ext cx="7574915" cy="1219200"/>
                        </a:xfrm>
                        <a:prstGeom prst="rect">
                          <a:avLst/>
                        </a:prstGeom>
                        <a:solidFill>
                          <a:srgbClr val="0091DA"/>
                        </a:solidFill>
                        <a:ln>
                          <a:noFill/>
                        </a:ln>
                      </wps:spPr>
                      <wps:txbx>
                        <w:txbxContent>
                          <w:p w14:paraId="3020F239" w14:textId="77777777" w:rsidR="00F1581D" w:rsidRDefault="00F1581D">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384E95FD" id="Rectangle 1896186156" o:spid="_x0000_s1032" style="position:absolute;left:0;text-align:left;margin-left:-69.95pt;margin-top:170.4pt;width:596.45pt;height:96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" fillcolor="#0091da" stroked="f">
                <v:textbox inset="2.53958mm,2.53958mm,2.53958mm,2.53958mm">
                  <w:txbxContent>
                    <w:p w14:paraId="3020F239" w14:textId="77777777" w:rsidR="00F1581D" w:rsidRDefault="00F1581D">
                      <w:pPr>
                        <w:spacing w:after="0" w:line="240" w:lineRule="auto"/>
                        <w:jc w:val="left"/>
                        <w:textDirection w:val="btLr"/>
                      </w:pPr>
                    </w:p>
                  </w:txbxContent>
                </v:textbox>
              </v:rect>
            </w:pict>
          </mc:Fallback>
        </mc:AlternateContent>
      </w:r>
    </w:p>
    <w:sectPr w:rsidR="00911299" w:rsidRPr="001116EC" w:rsidSect="00FD5A01">
      <w:headerReference w:type="default" r:id="rId20"/>
      <w:footerReference w:type="default" r:id="rId21"/>
      <w:pgSz w:w="11906" w:h="16838"/>
      <w:pgMar w:top="1843" w:right="1417" w:bottom="1417" w:left="1417"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USER18" w:date="2026-01-29T15:37:00Z" w:initials="U">
    <w:p w14:paraId="609CD9A3" w14:textId="3DCCB540" w:rsidR="00F1581D" w:rsidRDefault="00F1581D">
      <w:pPr>
        <w:pStyle w:val="Testocommento"/>
      </w:pPr>
      <w:r>
        <w:rPr>
          <w:rStyle w:val="Rimandocommento"/>
        </w:rPr>
        <w:annotationRef/>
      </w:r>
      <w:r>
        <w:t>Mettiamo qualche bella foto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9CD9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9CD9A3" w16cid:durableId="2D25FD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906C" w14:textId="77777777" w:rsidR="00D20D0F" w:rsidRDefault="00D20D0F">
      <w:pPr>
        <w:spacing w:after="0" w:line="240" w:lineRule="auto"/>
      </w:pPr>
      <w:r>
        <w:separator/>
      </w:r>
    </w:p>
  </w:endnote>
  <w:endnote w:type="continuationSeparator" w:id="0">
    <w:p w14:paraId="31F01436" w14:textId="77777777" w:rsidR="00D20D0F" w:rsidRDefault="00D20D0F">
      <w:pPr>
        <w:spacing w:after="0" w:line="240" w:lineRule="auto"/>
      </w:pPr>
      <w:r>
        <w:continuationSeparator/>
      </w:r>
    </w:p>
  </w:endnote>
  <w:endnote w:type="continuationNotice" w:id="1">
    <w:p w14:paraId="6C174E71" w14:textId="77777777" w:rsidR="00D20D0F" w:rsidRDefault="00D20D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Medium">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9EC6" w14:textId="77777777" w:rsidR="00F1581D" w:rsidRDefault="00F1581D">
    <w:pPr>
      <w:pBdr>
        <w:top w:val="nil"/>
        <w:left w:val="nil"/>
        <w:bottom w:val="nil"/>
        <w:right w:val="nil"/>
        <w:between w:val="nil"/>
      </w:pBdr>
      <w:tabs>
        <w:tab w:val="center" w:pos="4536"/>
        <w:tab w:val="right" w:pos="9072"/>
      </w:tabs>
      <w:spacing w:after="0" w:line="240" w:lineRule="auto"/>
      <w:jc w:val="center"/>
      <w:rPr>
        <w:color w:val="000000"/>
        <w:sz w:val="28"/>
        <w:szCs w:val="28"/>
      </w:rPr>
    </w:pPr>
    <w:r>
      <w:rPr>
        <w:noProof/>
        <w:color w:val="000000"/>
      </w:rPr>
      <w:drawing>
        <wp:inline distT="0" distB="0" distL="0" distR="0" wp14:anchorId="1C0EDF64" wp14:editId="019CCB9C">
          <wp:extent cx="5760720" cy="349250"/>
          <wp:effectExtent l="0" t="0" r="0" b="0"/>
          <wp:docPr id="11" name="image10.jpg" descr="\\192.168.1.251\eirini\Projects DV\AZA4ICE\Graphic\logo banner.jpg"/>
          <wp:cNvGraphicFramePr/>
          <a:graphic xmlns:a="http://schemas.openxmlformats.org/drawingml/2006/main">
            <a:graphicData uri="http://schemas.openxmlformats.org/drawingml/2006/picture">
              <pic:pic xmlns:pic="http://schemas.openxmlformats.org/drawingml/2006/picture">
                <pic:nvPicPr>
                  <pic:cNvPr id="0" name="image10.jpg" descr="\\192.168.1.251\eirini\Projects DV\AZA4ICE\Graphic\logo banner.jpg"/>
                  <pic:cNvPicPr preferRelativeResize="0"/>
                </pic:nvPicPr>
                <pic:blipFill>
                  <a:blip r:embed="rId1"/>
                  <a:srcRect/>
                  <a:stretch>
                    <a:fillRect/>
                  </a:stretch>
                </pic:blipFill>
                <pic:spPr>
                  <a:xfrm>
                    <a:off x="0" y="0"/>
                    <a:ext cx="5760720" cy="34925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8251" w14:textId="091027A0" w:rsidR="00F1581D" w:rsidRPr="00814A60" w:rsidRDefault="00497CC0" w:rsidP="00814A60">
    <w:pPr>
      <w:pBdr>
        <w:top w:val="nil"/>
        <w:left w:val="nil"/>
        <w:bottom w:val="nil"/>
        <w:right w:val="nil"/>
        <w:between w:val="nil"/>
      </w:pBdr>
      <w:tabs>
        <w:tab w:val="center" w:pos="4536"/>
        <w:tab w:val="right" w:pos="9072"/>
      </w:tabs>
      <w:spacing w:after="0" w:line="240" w:lineRule="auto"/>
      <w:jc w:val="center"/>
      <w:rPr>
        <w:rFonts w:ascii="Montserrat" w:hAnsi="Montserrat"/>
        <w:color w:val="000000"/>
        <w:sz w:val="18"/>
        <w:szCs w:val="18"/>
      </w:rPr>
    </w:pPr>
    <w:r w:rsidRPr="00497CC0">
      <w:rPr>
        <w:rFonts w:ascii="Montserrat" w:hAnsi="Montserrat"/>
        <w:color w:val="000000"/>
        <w:sz w:val="18"/>
        <w:szCs w:val="18"/>
      </w:rPr>
      <w:t>AZA4ICE Action plan IMC – International Marine Centre</w:t>
    </w:r>
  </w:p>
  <w:p w14:paraId="7A5A4E34" w14:textId="1F103525" w:rsidR="00F1581D" w:rsidRPr="00814A60" w:rsidRDefault="00000000" w:rsidP="00814A60">
    <w:pPr>
      <w:pBdr>
        <w:top w:val="nil"/>
        <w:left w:val="nil"/>
        <w:bottom w:val="nil"/>
        <w:right w:val="nil"/>
        <w:between w:val="nil"/>
      </w:pBdr>
      <w:tabs>
        <w:tab w:val="center" w:pos="4536"/>
        <w:tab w:val="right" w:pos="9072"/>
      </w:tabs>
      <w:spacing w:after="0" w:line="240" w:lineRule="auto"/>
      <w:jc w:val="right"/>
      <w:rPr>
        <w:rFonts w:ascii="Montserrat" w:hAnsi="Montserrat"/>
        <w:color w:val="000000"/>
        <w:sz w:val="18"/>
        <w:szCs w:val="18"/>
      </w:rPr>
    </w:pPr>
    <w:sdt>
      <w:sdtPr>
        <w:rPr>
          <w:rFonts w:ascii="Montserrat" w:hAnsi="Montserrat"/>
        </w:rPr>
        <w:id w:val="718250573"/>
        <w:docPartObj>
          <w:docPartGallery w:val="Page Numbers (Bottom of Page)"/>
          <w:docPartUnique/>
        </w:docPartObj>
      </w:sdtPr>
      <w:sdtEndPr>
        <w:rPr>
          <w:noProof/>
        </w:rPr>
      </w:sdtEndPr>
      <w:sdtContent>
        <w:r w:rsidR="00F1581D" w:rsidRPr="00745CAD">
          <w:rPr>
            <w:rFonts w:ascii="Montserrat" w:hAnsi="Montserrat"/>
            <w:sz w:val="20"/>
            <w:szCs w:val="20"/>
          </w:rPr>
          <w:fldChar w:fldCharType="begin"/>
        </w:r>
        <w:r w:rsidR="00F1581D" w:rsidRPr="00745CAD">
          <w:rPr>
            <w:rFonts w:ascii="Montserrat" w:hAnsi="Montserrat"/>
            <w:sz w:val="20"/>
            <w:szCs w:val="20"/>
          </w:rPr>
          <w:instrText xml:space="preserve"> PAGE   \* MERGEFORMAT </w:instrText>
        </w:r>
        <w:r w:rsidR="00F1581D" w:rsidRPr="00745CAD">
          <w:rPr>
            <w:rFonts w:ascii="Montserrat" w:hAnsi="Montserrat"/>
            <w:sz w:val="20"/>
            <w:szCs w:val="20"/>
          </w:rPr>
          <w:fldChar w:fldCharType="separate"/>
        </w:r>
        <w:r w:rsidR="00F1581D" w:rsidRPr="00745CAD">
          <w:rPr>
            <w:rFonts w:ascii="Montserrat" w:hAnsi="Montserrat"/>
            <w:noProof/>
            <w:sz w:val="20"/>
            <w:szCs w:val="20"/>
          </w:rPr>
          <w:t>2</w:t>
        </w:r>
        <w:r w:rsidR="00F1581D" w:rsidRPr="00745CAD">
          <w:rPr>
            <w:rFonts w:ascii="Montserrat" w:hAnsi="Montserrat"/>
            <w:noProof/>
            <w:sz w:val="20"/>
            <w:szCs w:val="20"/>
          </w:rPr>
          <w:fldChar w:fldCharType="end"/>
        </w:r>
      </w:sdtContent>
    </w:sdt>
  </w:p>
  <w:p w14:paraId="487F0294" w14:textId="2BE13927" w:rsidR="00F1581D" w:rsidRPr="00814A60" w:rsidRDefault="00F1581D">
    <w:pPr>
      <w:pBdr>
        <w:top w:val="nil"/>
        <w:left w:val="nil"/>
        <w:bottom w:val="nil"/>
        <w:right w:val="nil"/>
        <w:between w:val="nil"/>
      </w:pBdr>
      <w:tabs>
        <w:tab w:val="center" w:pos="4536"/>
        <w:tab w:val="right" w:pos="9072"/>
      </w:tabs>
      <w:spacing w:after="0" w:line="240" w:lineRule="auto"/>
      <w:jc w:val="center"/>
      <w:rPr>
        <w:rFonts w:ascii="Montserrat" w:hAnsi="Montserrat"/>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23A4" w14:textId="556CFE47" w:rsidR="00F1581D" w:rsidRDefault="00F1581D">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2D76" w14:textId="77777777" w:rsidR="00D20D0F" w:rsidRDefault="00D20D0F">
      <w:pPr>
        <w:spacing w:after="0" w:line="240" w:lineRule="auto"/>
      </w:pPr>
      <w:r>
        <w:separator/>
      </w:r>
    </w:p>
  </w:footnote>
  <w:footnote w:type="continuationSeparator" w:id="0">
    <w:p w14:paraId="7551CB56" w14:textId="77777777" w:rsidR="00D20D0F" w:rsidRDefault="00D20D0F">
      <w:pPr>
        <w:spacing w:after="0" w:line="240" w:lineRule="auto"/>
      </w:pPr>
      <w:r>
        <w:continuationSeparator/>
      </w:r>
    </w:p>
  </w:footnote>
  <w:footnote w:type="continuationNotice" w:id="1">
    <w:p w14:paraId="3DEA7CC8" w14:textId="77777777" w:rsidR="00D20D0F" w:rsidRDefault="00D20D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CF7B" w14:textId="1CF67FBF" w:rsidR="00F1581D" w:rsidRDefault="00F1581D">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1" behindDoc="0" locked="0" layoutInCell="1" allowOverlap="1" wp14:anchorId="1C25EF44" wp14:editId="75FD997E">
          <wp:simplePos x="0" y="0"/>
          <wp:positionH relativeFrom="column">
            <wp:posOffset>-412701</wp:posOffset>
          </wp:positionH>
          <wp:positionV relativeFrom="paragraph">
            <wp:posOffset>-274955</wp:posOffset>
          </wp:positionV>
          <wp:extent cx="5760720" cy="8172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724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8AC9" w14:textId="6A80D1B2" w:rsidR="00F1581D" w:rsidRDefault="00F1581D">
    <w:pPr>
      <w:pBdr>
        <w:top w:val="nil"/>
        <w:left w:val="nil"/>
        <w:bottom w:val="nil"/>
        <w:right w:val="nil"/>
        <w:between w:val="nil"/>
      </w:pBdr>
      <w:tabs>
        <w:tab w:val="center" w:pos="4536"/>
        <w:tab w:val="right" w:pos="9072"/>
      </w:tabs>
      <w:spacing w:after="0" w:line="240" w:lineRule="auto"/>
      <w:ind w:left="-142"/>
      <w:rPr>
        <w:color w:val="000000"/>
      </w:rPr>
    </w:pPr>
    <w:r>
      <w:rPr>
        <w:noProof/>
      </w:rPr>
      <w:drawing>
        <wp:anchor distT="0" distB="0" distL="114300" distR="114300" simplePos="0" relativeHeight="251658240" behindDoc="0" locked="0" layoutInCell="1" allowOverlap="1" wp14:anchorId="1777B89B" wp14:editId="08CF7390">
          <wp:simplePos x="0" y="0"/>
          <wp:positionH relativeFrom="column">
            <wp:posOffset>-346075</wp:posOffset>
          </wp:positionH>
          <wp:positionV relativeFrom="paragraph">
            <wp:posOffset>-385445</wp:posOffset>
          </wp:positionV>
          <wp:extent cx="5760720" cy="8172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72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17FB" w14:textId="0D9F8208" w:rsidR="00F1581D" w:rsidRDefault="00F1581D">
    <w:pPr>
      <w:pBdr>
        <w:top w:val="nil"/>
        <w:left w:val="nil"/>
        <w:bottom w:val="nil"/>
        <w:right w:val="nil"/>
        <w:between w:val="nil"/>
      </w:pBdr>
      <w:tabs>
        <w:tab w:val="center" w:pos="4536"/>
        <w:tab w:val="right" w:pos="9072"/>
      </w:tabs>
      <w:spacing w:after="0" w:line="240" w:lineRule="auto"/>
      <w:ind w:left="-14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BEC8"/>
    <w:multiLevelType w:val="hybridMultilevel"/>
    <w:tmpl w:val="514A040C"/>
    <w:lvl w:ilvl="0" w:tplc="9362B838">
      <w:start w:val="1"/>
      <w:numFmt w:val="bullet"/>
      <w:lvlText w:val=""/>
      <w:lvlJc w:val="left"/>
      <w:pPr>
        <w:ind w:left="720" w:hanging="360"/>
      </w:pPr>
      <w:rPr>
        <w:rFonts w:ascii="Symbol" w:hAnsi="Symbol" w:hint="default"/>
      </w:rPr>
    </w:lvl>
    <w:lvl w:ilvl="1" w:tplc="EA14A996">
      <w:start w:val="1"/>
      <w:numFmt w:val="bullet"/>
      <w:lvlText w:val="o"/>
      <w:lvlJc w:val="left"/>
      <w:pPr>
        <w:ind w:left="1440" w:hanging="360"/>
      </w:pPr>
      <w:rPr>
        <w:rFonts w:ascii="Courier New" w:hAnsi="Courier New" w:hint="default"/>
      </w:rPr>
    </w:lvl>
    <w:lvl w:ilvl="2" w:tplc="75A6DC82">
      <w:start w:val="1"/>
      <w:numFmt w:val="bullet"/>
      <w:lvlText w:val=""/>
      <w:lvlJc w:val="left"/>
      <w:pPr>
        <w:ind w:left="2160" w:hanging="360"/>
      </w:pPr>
      <w:rPr>
        <w:rFonts w:ascii="Wingdings" w:hAnsi="Wingdings" w:hint="default"/>
      </w:rPr>
    </w:lvl>
    <w:lvl w:ilvl="3" w:tplc="E5E4EC36">
      <w:start w:val="1"/>
      <w:numFmt w:val="bullet"/>
      <w:lvlText w:val=""/>
      <w:lvlJc w:val="left"/>
      <w:pPr>
        <w:ind w:left="2880" w:hanging="360"/>
      </w:pPr>
      <w:rPr>
        <w:rFonts w:ascii="Symbol" w:hAnsi="Symbol" w:hint="default"/>
      </w:rPr>
    </w:lvl>
    <w:lvl w:ilvl="4" w:tplc="6C80F050">
      <w:start w:val="1"/>
      <w:numFmt w:val="bullet"/>
      <w:lvlText w:val="o"/>
      <w:lvlJc w:val="left"/>
      <w:pPr>
        <w:ind w:left="3600" w:hanging="360"/>
      </w:pPr>
      <w:rPr>
        <w:rFonts w:ascii="Courier New" w:hAnsi="Courier New" w:hint="default"/>
      </w:rPr>
    </w:lvl>
    <w:lvl w:ilvl="5" w:tplc="B668693A">
      <w:start w:val="1"/>
      <w:numFmt w:val="bullet"/>
      <w:lvlText w:val=""/>
      <w:lvlJc w:val="left"/>
      <w:pPr>
        <w:ind w:left="4320" w:hanging="360"/>
      </w:pPr>
      <w:rPr>
        <w:rFonts w:ascii="Wingdings" w:hAnsi="Wingdings" w:hint="default"/>
      </w:rPr>
    </w:lvl>
    <w:lvl w:ilvl="6" w:tplc="63DC6B56">
      <w:start w:val="1"/>
      <w:numFmt w:val="bullet"/>
      <w:lvlText w:val=""/>
      <w:lvlJc w:val="left"/>
      <w:pPr>
        <w:ind w:left="5040" w:hanging="360"/>
      </w:pPr>
      <w:rPr>
        <w:rFonts w:ascii="Symbol" w:hAnsi="Symbol" w:hint="default"/>
      </w:rPr>
    </w:lvl>
    <w:lvl w:ilvl="7" w:tplc="4B8EE594">
      <w:start w:val="1"/>
      <w:numFmt w:val="bullet"/>
      <w:lvlText w:val="o"/>
      <w:lvlJc w:val="left"/>
      <w:pPr>
        <w:ind w:left="5760" w:hanging="360"/>
      </w:pPr>
      <w:rPr>
        <w:rFonts w:ascii="Courier New" w:hAnsi="Courier New" w:hint="default"/>
      </w:rPr>
    </w:lvl>
    <w:lvl w:ilvl="8" w:tplc="0750F23C">
      <w:start w:val="1"/>
      <w:numFmt w:val="bullet"/>
      <w:lvlText w:val=""/>
      <w:lvlJc w:val="left"/>
      <w:pPr>
        <w:ind w:left="6480" w:hanging="360"/>
      </w:pPr>
      <w:rPr>
        <w:rFonts w:ascii="Wingdings" w:hAnsi="Wingdings" w:hint="default"/>
      </w:rPr>
    </w:lvl>
  </w:abstractNum>
  <w:abstractNum w:abstractNumId="1" w15:restartNumberingAfterBreak="0">
    <w:nsid w:val="0FF539B4"/>
    <w:multiLevelType w:val="hybridMultilevel"/>
    <w:tmpl w:val="01765E98"/>
    <w:lvl w:ilvl="0" w:tplc="83DAE344">
      <w:start w:val="1"/>
      <w:numFmt w:val="bullet"/>
      <w:lvlText w:val=""/>
      <w:lvlJc w:val="left"/>
      <w:pPr>
        <w:ind w:left="720" w:hanging="360"/>
      </w:pPr>
      <w:rPr>
        <w:rFonts w:ascii="Symbol" w:hAnsi="Symbol" w:hint="default"/>
      </w:rPr>
    </w:lvl>
    <w:lvl w:ilvl="1" w:tplc="4F363DD2">
      <w:start w:val="1"/>
      <w:numFmt w:val="bullet"/>
      <w:lvlText w:val="o"/>
      <w:lvlJc w:val="left"/>
      <w:pPr>
        <w:ind w:left="1440" w:hanging="360"/>
      </w:pPr>
      <w:rPr>
        <w:rFonts w:ascii="Courier New" w:hAnsi="Courier New" w:hint="default"/>
      </w:rPr>
    </w:lvl>
    <w:lvl w:ilvl="2" w:tplc="02C232BE">
      <w:start w:val="1"/>
      <w:numFmt w:val="bullet"/>
      <w:lvlText w:val=""/>
      <w:lvlJc w:val="left"/>
      <w:pPr>
        <w:ind w:left="2160" w:hanging="360"/>
      </w:pPr>
      <w:rPr>
        <w:rFonts w:ascii="Wingdings" w:hAnsi="Wingdings" w:hint="default"/>
      </w:rPr>
    </w:lvl>
    <w:lvl w:ilvl="3" w:tplc="31AE4514">
      <w:start w:val="1"/>
      <w:numFmt w:val="bullet"/>
      <w:lvlText w:val=""/>
      <w:lvlJc w:val="left"/>
      <w:pPr>
        <w:ind w:left="2880" w:hanging="360"/>
      </w:pPr>
      <w:rPr>
        <w:rFonts w:ascii="Symbol" w:hAnsi="Symbol" w:hint="default"/>
      </w:rPr>
    </w:lvl>
    <w:lvl w:ilvl="4" w:tplc="85907724">
      <w:start w:val="1"/>
      <w:numFmt w:val="bullet"/>
      <w:lvlText w:val="o"/>
      <w:lvlJc w:val="left"/>
      <w:pPr>
        <w:ind w:left="3600" w:hanging="360"/>
      </w:pPr>
      <w:rPr>
        <w:rFonts w:ascii="Courier New" w:hAnsi="Courier New" w:hint="default"/>
      </w:rPr>
    </w:lvl>
    <w:lvl w:ilvl="5" w:tplc="2F3A3494">
      <w:start w:val="1"/>
      <w:numFmt w:val="bullet"/>
      <w:lvlText w:val=""/>
      <w:lvlJc w:val="left"/>
      <w:pPr>
        <w:ind w:left="4320" w:hanging="360"/>
      </w:pPr>
      <w:rPr>
        <w:rFonts w:ascii="Wingdings" w:hAnsi="Wingdings" w:hint="default"/>
      </w:rPr>
    </w:lvl>
    <w:lvl w:ilvl="6" w:tplc="5D4C8FF4">
      <w:start w:val="1"/>
      <w:numFmt w:val="bullet"/>
      <w:lvlText w:val=""/>
      <w:lvlJc w:val="left"/>
      <w:pPr>
        <w:ind w:left="5040" w:hanging="360"/>
      </w:pPr>
      <w:rPr>
        <w:rFonts w:ascii="Symbol" w:hAnsi="Symbol" w:hint="default"/>
      </w:rPr>
    </w:lvl>
    <w:lvl w:ilvl="7" w:tplc="F8406920">
      <w:start w:val="1"/>
      <w:numFmt w:val="bullet"/>
      <w:lvlText w:val="o"/>
      <w:lvlJc w:val="left"/>
      <w:pPr>
        <w:ind w:left="5760" w:hanging="360"/>
      </w:pPr>
      <w:rPr>
        <w:rFonts w:ascii="Courier New" w:hAnsi="Courier New" w:hint="default"/>
      </w:rPr>
    </w:lvl>
    <w:lvl w:ilvl="8" w:tplc="8D22F668">
      <w:start w:val="1"/>
      <w:numFmt w:val="bullet"/>
      <w:lvlText w:val=""/>
      <w:lvlJc w:val="left"/>
      <w:pPr>
        <w:ind w:left="6480" w:hanging="360"/>
      </w:pPr>
      <w:rPr>
        <w:rFonts w:ascii="Wingdings" w:hAnsi="Wingdings" w:hint="default"/>
      </w:rPr>
    </w:lvl>
  </w:abstractNum>
  <w:abstractNum w:abstractNumId="2" w15:restartNumberingAfterBreak="0">
    <w:nsid w:val="10ECFDAA"/>
    <w:multiLevelType w:val="hybridMultilevel"/>
    <w:tmpl w:val="B6D23C2A"/>
    <w:lvl w:ilvl="0" w:tplc="98EE6CC8">
      <w:start w:val="1"/>
      <w:numFmt w:val="bullet"/>
      <w:lvlText w:val=""/>
      <w:lvlJc w:val="left"/>
      <w:pPr>
        <w:ind w:left="720" w:hanging="360"/>
      </w:pPr>
      <w:rPr>
        <w:rFonts w:ascii="Symbol" w:hAnsi="Symbol" w:hint="default"/>
      </w:rPr>
    </w:lvl>
    <w:lvl w:ilvl="1" w:tplc="A768B1E0">
      <w:start w:val="1"/>
      <w:numFmt w:val="bullet"/>
      <w:lvlText w:val="o"/>
      <w:lvlJc w:val="left"/>
      <w:pPr>
        <w:ind w:left="1440" w:hanging="360"/>
      </w:pPr>
      <w:rPr>
        <w:rFonts w:ascii="Courier New" w:hAnsi="Courier New" w:hint="default"/>
      </w:rPr>
    </w:lvl>
    <w:lvl w:ilvl="2" w:tplc="4EB61086">
      <w:start w:val="1"/>
      <w:numFmt w:val="bullet"/>
      <w:lvlText w:val=""/>
      <w:lvlJc w:val="left"/>
      <w:pPr>
        <w:ind w:left="2160" w:hanging="360"/>
      </w:pPr>
      <w:rPr>
        <w:rFonts w:ascii="Wingdings" w:hAnsi="Wingdings" w:hint="default"/>
      </w:rPr>
    </w:lvl>
    <w:lvl w:ilvl="3" w:tplc="55A295AA">
      <w:start w:val="1"/>
      <w:numFmt w:val="bullet"/>
      <w:lvlText w:val=""/>
      <w:lvlJc w:val="left"/>
      <w:pPr>
        <w:ind w:left="2880" w:hanging="360"/>
      </w:pPr>
      <w:rPr>
        <w:rFonts w:ascii="Symbol" w:hAnsi="Symbol" w:hint="default"/>
      </w:rPr>
    </w:lvl>
    <w:lvl w:ilvl="4" w:tplc="3580BACA">
      <w:start w:val="1"/>
      <w:numFmt w:val="bullet"/>
      <w:lvlText w:val="o"/>
      <w:lvlJc w:val="left"/>
      <w:pPr>
        <w:ind w:left="3600" w:hanging="360"/>
      </w:pPr>
      <w:rPr>
        <w:rFonts w:ascii="Courier New" w:hAnsi="Courier New" w:hint="default"/>
      </w:rPr>
    </w:lvl>
    <w:lvl w:ilvl="5" w:tplc="7FC0635C">
      <w:start w:val="1"/>
      <w:numFmt w:val="bullet"/>
      <w:lvlText w:val=""/>
      <w:lvlJc w:val="left"/>
      <w:pPr>
        <w:ind w:left="4320" w:hanging="360"/>
      </w:pPr>
      <w:rPr>
        <w:rFonts w:ascii="Wingdings" w:hAnsi="Wingdings" w:hint="default"/>
      </w:rPr>
    </w:lvl>
    <w:lvl w:ilvl="6" w:tplc="463E4072">
      <w:start w:val="1"/>
      <w:numFmt w:val="bullet"/>
      <w:lvlText w:val=""/>
      <w:lvlJc w:val="left"/>
      <w:pPr>
        <w:ind w:left="5040" w:hanging="360"/>
      </w:pPr>
      <w:rPr>
        <w:rFonts w:ascii="Symbol" w:hAnsi="Symbol" w:hint="default"/>
      </w:rPr>
    </w:lvl>
    <w:lvl w:ilvl="7" w:tplc="CC08D684">
      <w:start w:val="1"/>
      <w:numFmt w:val="bullet"/>
      <w:lvlText w:val="o"/>
      <w:lvlJc w:val="left"/>
      <w:pPr>
        <w:ind w:left="5760" w:hanging="360"/>
      </w:pPr>
      <w:rPr>
        <w:rFonts w:ascii="Courier New" w:hAnsi="Courier New" w:hint="default"/>
      </w:rPr>
    </w:lvl>
    <w:lvl w:ilvl="8" w:tplc="264CADCE">
      <w:start w:val="1"/>
      <w:numFmt w:val="bullet"/>
      <w:lvlText w:val=""/>
      <w:lvlJc w:val="left"/>
      <w:pPr>
        <w:ind w:left="6480" w:hanging="360"/>
      </w:pPr>
      <w:rPr>
        <w:rFonts w:ascii="Wingdings" w:hAnsi="Wingdings" w:hint="default"/>
      </w:rPr>
    </w:lvl>
  </w:abstractNum>
  <w:abstractNum w:abstractNumId="3" w15:restartNumberingAfterBreak="0">
    <w:nsid w:val="1ACE11E5"/>
    <w:multiLevelType w:val="hybridMultilevel"/>
    <w:tmpl w:val="897004CC"/>
    <w:lvl w:ilvl="0" w:tplc="41C8E706">
      <w:start w:val="1"/>
      <w:numFmt w:val="bullet"/>
      <w:lvlText w:val=""/>
      <w:lvlJc w:val="left"/>
      <w:pPr>
        <w:tabs>
          <w:tab w:val="num" w:pos="1080"/>
        </w:tabs>
        <w:ind w:left="720" w:hanging="360"/>
      </w:pPr>
      <w:rPr>
        <w:rFonts w:ascii="Symbol" w:hAnsi="Symbol" w:hint="default"/>
      </w:rPr>
    </w:lvl>
    <w:lvl w:ilvl="1" w:tplc="6FFA5FBA">
      <w:numFmt w:val="decimal"/>
      <w:lvlText w:val=""/>
      <w:lvlJc w:val="left"/>
    </w:lvl>
    <w:lvl w:ilvl="2" w:tplc="D3B2CF26">
      <w:numFmt w:val="decimal"/>
      <w:lvlText w:val=""/>
      <w:lvlJc w:val="left"/>
    </w:lvl>
    <w:lvl w:ilvl="3" w:tplc="7D48BC86">
      <w:numFmt w:val="decimal"/>
      <w:lvlText w:val=""/>
      <w:lvlJc w:val="left"/>
    </w:lvl>
    <w:lvl w:ilvl="4" w:tplc="DA6AB890">
      <w:numFmt w:val="decimal"/>
      <w:lvlText w:val=""/>
      <w:lvlJc w:val="left"/>
    </w:lvl>
    <w:lvl w:ilvl="5" w:tplc="E18A03D0">
      <w:numFmt w:val="decimal"/>
      <w:lvlText w:val=""/>
      <w:lvlJc w:val="left"/>
    </w:lvl>
    <w:lvl w:ilvl="6" w:tplc="A6EE6EDC">
      <w:numFmt w:val="decimal"/>
      <w:lvlText w:val=""/>
      <w:lvlJc w:val="left"/>
    </w:lvl>
    <w:lvl w:ilvl="7" w:tplc="6318100A">
      <w:numFmt w:val="decimal"/>
      <w:lvlText w:val=""/>
      <w:lvlJc w:val="left"/>
    </w:lvl>
    <w:lvl w:ilvl="8" w:tplc="A132A75E">
      <w:numFmt w:val="decimal"/>
      <w:lvlText w:val=""/>
      <w:lvlJc w:val="left"/>
    </w:lvl>
  </w:abstractNum>
  <w:abstractNum w:abstractNumId="4" w15:restartNumberingAfterBreak="0">
    <w:nsid w:val="21D9B290"/>
    <w:multiLevelType w:val="hybridMultilevel"/>
    <w:tmpl w:val="B1AE10DE"/>
    <w:lvl w:ilvl="0" w:tplc="6608A202">
      <w:start w:val="1"/>
      <w:numFmt w:val="bullet"/>
      <w:lvlText w:val=""/>
      <w:lvlJc w:val="left"/>
      <w:pPr>
        <w:ind w:left="720" w:hanging="360"/>
      </w:pPr>
      <w:rPr>
        <w:rFonts w:ascii="Symbol" w:hAnsi="Symbol" w:hint="default"/>
      </w:rPr>
    </w:lvl>
    <w:lvl w:ilvl="1" w:tplc="C3FE89D6">
      <w:start w:val="1"/>
      <w:numFmt w:val="bullet"/>
      <w:lvlText w:val="o"/>
      <w:lvlJc w:val="left"/>
      <w:pPr>
        <w:ind w:left="1440" w:hanging="360"/>
      </w:pPr>
      <w:rPr>
        <w:rFonts w:ascii="Courier New" w:hAnsi="Courier New" w:hint="default"/>
      </w:rPr>
    </w:lvl>
    <w:lvl w:ilvl="2" w:tplc="5BD8D108">
      <w:start w:val="1"/>
      <w:numFmt w:val="bullet"/>
      <w:lvlText w:val=""/>
      <w:lvlJc w:val="left"/>
      <w:pPr>
        <w:ind w:left="2160" w:hanging="360"/>
      </w:pPr>
      <w:rPr>
        <w:rFonts w:ascii="Wingdings" w:hAnsi="Wingdings" w:hint="default"/>
      </w:rPr>
    </w:lvl>
    <w:lvl w:ilvl="3" w:tplc="D8748BE0">
      <w:start w:val="1"/>
      <w:numFmt w:val="bullet"/>
      <w:lvlText w:val=""/>
      <w:lvlJc w:val="left"/>
      <w:pPr>
        <w:ind w:left="2880" w:hanging="360"/>
      </w:pPr>
      <w:rPr>
        <w:rFonts w:ascii="Symbol" w:hAnsi="Symbol" w:hint="default"/>
      </w:rPr>
    </w:lvl>
    <w:lvl w:ilvl="4" w:tplc="942CF12A">
      <w:start w:val="1"/>
      <w:numFmt w:val="bullet"/>
      <w:lvlText w:val="o"/>
      <w:lvlJc w:val="left"/>
      <w:pPr>
        <w:ind w:left="3600" w:hanging="360"/>
      </w:pPr>
      <w:rPr>
        <w:rFonts w:ascii="Courier New" w:hAnsi="Courier New" w:hint="default"/>
      </w:rPr>
    </w:lvl>
    <w:lvl w:ilvl="5" w:tplc="6A769162">
      <w:start w:val="1"/>
      <w:numFmt w:val="bullet"/>
      <w:lvlText w:val=""/>
      <w:lvlJc w:val="left"/>
      <w:pPr>
        <w:ind w:left="4320" w:hanging="360"/>
      </w:pPr>
      <w:rPr>
        <w:rFonts w:ascii="Wingdings" w:hAnsi="Wingdings" w:hint="default"/>
      </w:rPr>
    </w:lvl>
    <w:lvl w:ilvl="6" w:tplc="FE1C35E8">
      <w:start w:val="1"/>
      <w:numFmt w:val="bullet"/>
      <w:lvlText w:val=""/>
      <w:lvlJc w:val="left"/>
      <w:pPr>
        <w:ind w:left="5040" w:hanging="360"/>
      </w:pPr>
      <w:rPr>
        <w:rFonts w:ascii="Symbol" w:hAnsi="Symbol" w:hint="default"/>
      </w:rPr>
    </w:lvl>
    <w:lvl w:ilvl="7" w:tplc="97AC39F6">
      <w:start w:val="1"/>
      <w:numFmt w:val="bullet"/>
      <w:lvlText w:val="o"/>
      <w:lvlJc w:val="left"/>
      <w:pPr>
        <w:ind w:left="5760" w:hanging="360"/>
      </w:pPr>
      <w:rPr>
        <w:rFonts w:ascii="Courier New" w:hAnsi="Courier New" w:hint="default"/>
      </w:rPr>
    </w:lvl>
    <w:lvl w:ilvl="8" w:tplc="EC4EEB34">
      <w:start w:val="1"/>
      <w:numFmt w:val="bullet"/>
      <w:lvlText w:val=""/>
      <w:lvlJc w:val="left"/>
      <w:pPr>
        <w:ind w:left="6480" w:hanging="360"/>
      </w:pPr>
      <w:rPr>
        <w:rFonts w:ascii="Wingdings" w:hAnsi="Wingdings" w:hint="default"/>
      </w:rPr>
    </w:lvl>
  </w:abstractNum>
  <w:abstractNum w:abstractNumId="5" w15:restartNumberingAfterBreak="0">
    <w:nsid w:val="26A9940A"/>
    <w:multiLevelType w:val="hybridMultilevel"/>
    <w:tmpl w:val="DBB8B178"/>
    <w:lvl w:ilvl="0" w:tplc="BAE0C8FE">
      <w:start w:val="1"/>
      <w:numFmt w:val="bullet"/>
      <w:lvlText w:val=""/>
      <w:lvlJc w:val="left"/>
      <w:pPr>
        <w:ind w:left="720" w:hanging="360"/>
      </w:pPr>
      <w:rPr>
        <w:rFonts w:ascii="Symbol" w:hAnsi="Symbol" w:hint="default"/>
      </w:rPr>
    </w:lvl>
    <w:lvl w:ilvl="1" w:tplc="4F363698">
      <w:start w:val="1"/>
      <w:numFmt w:val="bullet"/>
      <w:lvlText w:val="o"/>
      <w:lvlJc w:val="left"/>
      <w:pPr>
        <w:ind w:left="1440" w:hanging="360"/>
      </w:pPr>
      <w:rPr>
        <w:rFonts w:ascii="Courier New" w:hAnsi="Courier New" w:hint="default"/>
      </w:rPr>
    </w:lvl>
    <w:lvl w:ilvl="2" w:tplc="E35848C4">
      <w:start w:val="1"/>
      <w:numFmt w:val="bullet"/>
      <w:lvlText w:val=""/>
      <w:lvlJc w:val="left"/>
      <w:pPr>
        <w:ind w:left="2160" w:hanging="360"/>
      </w:pPr>
      <w:rPr>
        <w:rFonts w:ascii="Wingdings" w:hAnsi="Wingdings" w:hint="default"/>
      </w:rPr>
    </w:lvl>
    <w:lvl w:ilvl="3" w:tplc="1C622534">
      <w:start w:val="1"/>
      <w:numFmt w:val="bullet"/>
      <w:lvlText w:val=""/>
      <w:lvlJc w:val="left"/>
      <w:pPr>
        <w:ind w:left="2880" w:hanging="360"/>
      </w:pPr>
      <w:rPr>
        <w:rFonts w:ascii="Symbol" w:hAnsi="Symbol" w:hint="default"/>
      </w:rPr>
    </w:lvl>
    <w:lvl w:ilvl="4" w:tplc="89DC48AE">
      <w:start w:val="1"/>
      <w:numFmt w:val="bullet"/>
      <w:lvlText w:val="o"/>
      <w:lvlJc w:val="left"/>
      <w:pPr>
        <w:ind w:left="3600" w:hanging="360"/>
      </w:pPr>
      <w:rPr>
        <w:rFonts w:ascii="Courier New" w:hAnsi="Courier New" w:hint="default"/>
      </w:rPr>
    </w:lvl>
    <w:lvl w:ilvl="5" w:tplc="BF940D06">
      <w:start w:val="1"/>
      <w:numFmt w:val="bullet"/>
      <w:lvlText w:val=""/>
      <w:lvlJc w:val="left"/>
      <w:pPr>
        <w:ind w:left="4320" w:hanging="360"/>
      </w:pPr>
      <w:rPr>
        <w:rFonts w:ascii="Wingdings" w:hAnsi="Wingdings" w:hint="default"/>
      </w:rPr>
    </w:lvl>
    <w:lvl w:ilvl="6" w:tplc="230870A0">
      <w:start w:val="1"/>
      <w:numFmt w:val="bullet"/>
      <w:lvlText w:val=""/>
      <w:lvlJc w:val="left"/>
      <w:pPr>
        <w:ind w:left="5040" w:hanging="360"/>
      </w:pPr>
      <w:rPr>
        <w:rFonts w:ascii="Symbol" w:hAnsi="Symbol" w:hint="default"/>
      </w:rPr>
    </w:lvl>
    <w:lvl w:ilvl="7" w:tplc="0248EE1E">
      <w:start w:val="1"/>
      <w:numFmt w:val="bullet"/>
      <w:lvlText w:val="o"/>
      <w:lvlJc w:val="left"/>
      <w:pPr>
        <w:ind w:left="5760" w:hanging="360"/>
      </w:pPr>
      <w:rPr>
        <w:rFonts w:ascii="Courier New" w:hAnsi="Courier New" w:hint="default"/>
      </w:rPr>
    </w:lvl>
    <w:lvl w:ilvl="8" w:tplc="913AF676">
      <w:start w:val="1"/>
      <w:numFmt w:val="bullet"/>
      <w:lvlText w:val=""/>
      <w:lvlJc w:val="left"/>
      <w:pPr>
        <w:ind w:left="6480" w:hanging="360"/>
      </w:pPr>
      <w:rPr>
        <w:rFonts w:ascii="Wingdings" w:hAnsi="Wingdings" w:hint="default"/>
      </w:rPr>
    </w:lvl>
  </w:abstractNum>
  <w:abstractNum w:abstractNumId="6" w15:restartNumberingAfterBreak="0">
    <w:nsid w:val="2DD9B7D6"/>
    <w:multiLevelType w:val="hybridMultilevel"/>
    <w:tmpl w:val="03007F50"/>
    <w:lvl w:ilvl="0" w:tplc="AED23C58">
      <w:start w:val="1"/>
      <w:numFmt w:val="bullet"/>
      <w:lvlText w:val=""/>
      <w:lvlJc w:val="left"/>
      <w:pPr>
        <w:ind w:left="720" w:hanging="360"/>
      </w:pPr>
      <w:rPr>
        <w:rFonts w:ascii="Symbol" w:hAnsi="Symbol" w:hint="default"/>
      </w:rPr>
    </w:lvl>
    <w:lvl w:ilvl="1" w:tplc="8ED4FC32">
      <w:start w:val="1"/>
      <w:numFmt w:val="bullet"/>
      <w:lvlText w:val="o"/>
      <w:lvlJc w:val="left"/>
      <w:pPr>
        <w:ind w:left="1440" w:hanging="360"/>
      </w:pPr>
      <w:rPr>
        <w:rFonts w:ascii="Courier New" w:hAnsi="Courier New" w:hint="default"/>
      </w:rPr>
    </w:lvl>
    <w:lvl w:ilvl="2" w:tplc="C3923E18">
      <w:start w:val="1"/>
      <w:numFmt w:val="bullet"/>
      <w:lvlText w:val=""/>
      <w:lvlJc w:val="left"/>
      <w:pPr>
        <w:ind w:left="2160" w:hanging="360"/>
      </w:pPr>
      <w:rPr>
        <w:rFonts w:ascii="Wingdings" w:hAnsi="Wingdings" w:hint="default"/>
      </w:rPr>
    </w:lvl>
    <w:lvl w:ilvl="3" w:tplc="A26481F0">
      <w:start w:val="1"/>
      <w:numFmt w:val="bullet"/>
      <w:lvlText w:val=""/>
      <w:lvlJc w:val="left"/>
      <w:pPr>
        <w:ind w:left="2880" w:hanging="360"/>
      </w:pPr>
      <w:rPr>
        <w:rFonts w:ascii="Symbol" w:hAnsi="Symbol" w:hint="default"/>
      </w:rPr>
    </w:lvl>
    <w:lvl w:ilvl="4" w:tplc="3EFCCAF8">
      <w:start w:val="1"/>
      <w:numFmt w:val="bullet"/>
      <w:lvlText w:val="o"/>
      <w:lvlJc w:val="left"/>
      <w:pPr>
        <w:ind w:left="3600" w:hanging="360"/>
      </w:pPr>
      <w:rPr>
        <w:rFonts w:ascii="Courier New" w:hAnsi="Courier New" w:hint="default"/>
      </w:rPr>
    </w:lvl>
    <w:lvl w:ilvl="5" w:tplc="0B76155C">
      <w:start w:val="1"/>
      <w:numFmt w:val="bullet"/>
      <w:lvlText w:val=""/>
      <w:lvlJc w:val="left"/>
      <w:pPr>
        <w:ind w:left="4320" w:hanging="360"/>
      </w:pPr>
      <w:rPr>
        <w:rFonts w:ascii="Wingdings" w:hAnsi="Wingdings" w:hint="default"/>
      </w:rPr>
    </w:lvl>
    <w:lvl w:ilvl="6" w:tplc="D97E5396">
      <w:start w:val="1"/>
      <w:numFmt w:val="bullet"/>
      <w:lvlText w:val=""/>
      <w:lvlJc w:val="left"/>
      <w:pPr>
        <w:ind w:left="5040" w:hanging="360"/>
      </w:pPr>
      <w:rPr>
        <w:rFonts w:ascii="Symbol" w:hAnsi="Symbol" w:hint="default"/>
      </w:rPr>
    </w:lvl>
    <w:lvl w:ilvl="7" w:tplc="0ECAA1AC">
      <w:start w:val="1"/>
      <w:numFmt w:val="bullet"/>
      <w:lvlText w:val="o"/>
      <w:lvlJc w:val="left"/>
      <w:pPr>
        <w:ind w:left="5760" w:hanging="360"/>
      </w:pPr>
      <w:rPr>
        <w:rFonts w:ascii="Courier New" w:hAnsi="Courier New" w:hint="default"/>
      </w:rPr>
    </w:lvl>
    <w:lvl w:ilvl="8" w:tplc="CD56E612">
      <w:start w:val="1"/>
      <w:numFmt w:val="bullet"/>
      <w:lvlText w:val=""/>
      <w:lvlJc w:val="left"/>
      <w:pPr>
        <w:ind w:left="6480" w:hanging="360"/>
      </w:pPr>
      <w:rPr>
        <w:rFonts w:ascii="Wingdings" w:hAnsi="Wingdings" w:hint="default"/>
      </w:rPr>
    </w:lvl>
  </w:abstractNum>
  <w:abstractNum w:abstractNumId="7" w15:restartNumberingAfterBreak="0">
    <w:nsid w:val="2FA24FE5"/>
    <w:multiLevelType w:val="hybridMultilevel"/>
    <w:tmpl w:val="1F9C26E2"/>
    <w:lvl w:ilvl="0" w:tplc="0964A9DE">
      <w:start w:val="1"/>
      <w:numFmt w:val="bullet"/>
      <w:lvlText w:val="-"/>
      <w:lvlJc w:val="left"/>
      <w:pPr>
        <w:ind w:left="720" w:hanging="360"/>
      </w:pPr>
      <w:rPr>
        <w:rFonts w:ascii="Aptos" w:hAnsi="Aptos" w:hint="default"/>
      </w:rPr>
    </w:lvl>
    <w:lvl w:ilvl="1" w:tplc="2D48AD1A">
      <w:start w:val="1"/>
      <w:numFmt w:val="bullet"/>
      <w:lvlText w:val="o"/>
      <w:lvlJc w:val="left"/>
      <w:pPr>
        <w:ind w:left="1440" w:hanging="360"/>
      </w:pPr>
      <w:rPr>
        <w:rFonts w:ascii="Courier New" w:hAnsi="Courier New" w:hint="default"/>
      </w:rPr>
    </w:lvl>
    <w:lvl w:ilvl="2" w:tplc="33C6A712">
      <w:start w:val="1"/>
      <w:numFmt w:val="bullet"/>
      <w:lvlText w:val=""/>
      <w:lvlJc w:val="left"/>
      <w:pPr>
        <w:ind w:left="2160" w:hanging="360"/>
      </w:pPr>
      <w:rPr>
        <w:rFonts w:ascii="Wingdings" w:hAnsi="Wingdings" w:hint="default"/>
      </w:rPr>
    </w:lvl>
    <w:lvl w:ilvl="3" w:tplc="FC201E3A">
      <w:start w:val="1"/>
      <w:numFmt w:val="bullet"/>
      <w:lvlText w:val=""/>
      <w:lvlJc w:val="left"/>
      <w:pPr>
        <w:ind w:left="2880" w:hanging="360"/>
      </w:pPr>
      <w:rPr>
        <w:rFonts w:ascii="Symbol" w:hAnsi="Symbol" w:hint="default"/>
      </w:rPr>
    </w:lvl>
    <w:lvl w:ilvl="4" w:tplc="E254637E">
      <w:start w:val="1"/>
      <w:numFmt w:val="bullet"/>
      <w:lvlText w:val="o"/>
      <w:lvlJc w:val="left"/>
      <w:pPr>
        <w:ind w:left="3600" w:hanging="360"/>
      </w:pPr>
      <w:rPr>
        <w:rFonts w:ascii="Courier New" w:hAnsi="Courier New" w:hint="default"/>
      </w:rPr>
    </w:lvl>
    <w:lvl w:ilvl="5" w:tplc="4CE425EA">
      <w:start w:val="1"/>
      <w:numFmt w:val="bullet"/>
      <w:lvlText w:val=""/>
      <w:lvlJc w:val="left"/>
      <w:pPr>
        <w:ind w:left="4320" w:hanging="360"/>
      </w:pPr>
      <w:rPr>
        <w:rFonts w:ascii="Wingdings" w:hAnsi="Wingdings" w:hint="default"/>
      </w:rPr>
    </w:lvl>
    <w:lvl w:ilvl="6" w:tplc="CA84E67A">
      <w:start w:val="1"/>
      <w:numFmt w:val="bullet"/>
      <w:lvlText w:val=""/>
      <w:lvlJc w:val="left"/>
      <w:pPr>
        <w:ind w:left="5040" w:hanging="360"/>
      </w:pPr>
      <w:rPr>
        <w:rFonts w:ascii="Symbol" w:hAnsi="Symbol" w:hint="default"/>
      </w:rPr>
    </w:lvl>
    <w:lvl w:ilvl="7" w:tplc="775C6912">
      <w:start w:val="1"/>
      <w:numFmt w:val="bullet"/>
      <w:lvlText w:val="o"/>
      <w:lvlJc w:val="left"/>
      <w:pPr>
        <w:ind w:left="5760" w:hanging="360"/>
      </w:pPr>
      <w:rPr>
        <w:rFonts w:ascii="Courier New" w:hAnsi="Courier New" w:hint="default"/>
      </w:rPr>
    </w:lvl>
    <w:lvl w:ilvl="8" w:tplc="6542FDD6">
      <w:start w:val="1"/>
      <w:numFmt w:val="bullet"/>
      <w:lvlText w:val=""/>
      <w:lvlJc w:val="left"/>
      <w:pPr>
        <w:ind w:left="6480" w:hanging="360"/>
      </w:pPr>
      <w:rPr>
        <w:rFonts w:ascii="Wingdings" w:hAnsi="Wingdings" w:hint="default"/>
      </w:rPr>
    </w:lvl>
  </w:abstractNum>
  <w:abstractNum w:abstractNumId="8" w15:restartNumberingAfterBreak="0">
    <w:nsid w:val="316BC593"/>
    <w:multiLevelType w:val="hybridMultilevel"/>
    <w:tmpl w:val="ECCA8FC2"/>
    <w:lvl w:ilvl="0" w:tplc="9AAEAAC0">
      <w:start w:val="1"/>
      <w:numFmt w:val="bullet"/>
      <w:lvlText w:val=""/>
      <w:lvlJc w:val="left"/>
      <w:pPr>
        <w:ind w:left="720" w:hanging="360"/>
      </w:pPr>
      <w:rPr>
        <w:rFonts w:ascii="Symbol" w:hAnsi="Symbol" w:hint="default"/>
      </w:rPr>
    </w:lvl>
    <w:lvl w:ilvl="1" w:tplc="0F8E07E8">
      <w:start w:val="1"/>
      <w:numFmt w:val="bullet"/>
      <w:lvlText w:val="o"/>
      <w:lvlJc w:val="left"/>
      <w:pPr>
        <w:ind w:left="1440" w:hanging="360"/>
      </w:pPr>
      <w:rPr>
        <w:rFonts w:ascii="Courier New" w:hAnsi="Courier New" w:hint="default"/>
      </w:rPr>
    </w:lvl>
    <w:lvl w:ilvl="2" w:tplc="C9009F7E">
      <w:start w:val="1"/>
      <w:numFmt w:val="bullet"/>
      <w:lvlText w:val=""/>
      <w:lvlJc w:val="left"/>
      <w:pPr>
        <w:ind w:left="2160" w:hanging="360"/>
      </w:pPr>
      <w:rPr>
        <w:rFonts w:ascii="Wingdings" w:hAnsi="Wingdings" w:hint="default"/>
      </w:rPr>
    </w:lvl>
    <w:lvl w:ilvl="3" w:tplc="1D3CF2FE">
      <w:start w:val="1"/>
      <w:numFmt w:val="bullet"/>
      <w:lvlText w:val=""/>
      <w:lvlJc w:val="left"/>
      <w:pPr>
        <w:ind w:left="2880" w:hanging="360"/>
      </w:pPr>
      <w:rPr>
        <w:rFonts w:ascii="Symbol" w:hAnsi="Symbol" w:hint="default"/>
      </w:rPr>
    </w:lvl>
    <w:lvl w:ilvl="4" w:tplc="A6A48D7E">
      <w:start w:val="1"/>
      <w:numFmt w:val="bullet"/>
      <w:lvlText w:val="o"/>
      <w:lvlJc w:val="left"/>
      <w:pPr>
        <w:ind w:left="3600" w:hanging="360"/>
      </w:pPr>
      <w:rPr>
        <w:rFonts w:ascii="Courier New" w:hAnsi="Courier New" w:hint="default"/>
      </w:rPr>
    </w:lvl>
    <w:lvl w:ilvl="5" w:tplc="B81CA28E">
      <w:start w:val="1"/>
      <w:numFmt w:val="bullet"/>
      <w:lvlText w:val=""/>
      <w:lvlJc w:val="left"/>
      <w:pPr>
        <w:ind w:left="4320" w:hanging="360"/>
      </w:pPr>
      <w:rPr>
        <w:rFonts w:ascii="Wingdings" w:hAnsi="Wingdings" w:hint="default"/>
      </w:rPr>
    </w:lvl>
    <w:lvl w:ilvl="6" w:tplc="8F4A93AC">
      <w:start w:val="1"/>
      <w:numFmt w:val="bullet"/>
      <w:lvlText w:val=""/>
      <w:lvlJc w:val="left"/>
      <w:pPr>
        <w:ind w:left="5040" w:hanging="360"/>
      </w:pPr>
      <w:rPr>
        <w:rFonts w:ascii="Symbol" w:hAnsi="Symbol" w:hint="default"/>
      </w:rPr>
    </w:lvl>
    <w:lvl w:ilvl="7" w:tplc="BF6056F8">
      <w:start w:val="1"/>
      <w:numFmt w:val="bullet"/>
      <w:lvlText w:val="o"/>
      <w:lvlJc w:val="left"/>
      <w:pPr>
        <w:ind w:left="5760" w:hanging="360"/>
      </w:pPr>
      <w:rPr>
        <w:rFonts w:ascii="Courier New" w:hAnsi="Courier New" w:hint="default"/>
      </w:rPr>
    </w:lvl>
    <w:lvl w:ilvl="8" w:tplc="E8C0B850">
      <w:start w:val="1"/>
      <w:numFmt w:val="bullet"/>
      <w:lvlText w:val=""/>
      <w:lvlJc w:val="left"/>
      <w:pPr>
        <w:ind w:left="6480" w:hanging="360"/>
      </w:pPr>
      <w:rPr>
        <w:rFonts w:ascii="Wingdings" w:hAnsi="Wingdings" w:hint="default"/>
      </w:rPr>
    </w:lvl>
  </w:abstractNum>
  <w:abstractNum w:abstractNumId="9" w15:restartNumberingAfterBreak="0">
    <w:nsid w:val="37FA30B4"/>
    <w:multiLevelType w:val="hybridMultilevel"/>
    <w:tmpl w:val="8E061872"/>
    <w:lvl w:ilvl="0" w:tplc="26748B88">
      <w:start w:val="1"/>
      <w:numFmt w:val="bullet"/>
      <w:lvlText w:val=""/>
      <w:lvlJc w:val="left"/>
      <w:pPr>
        <w:ind w:left="720" w:hanging="360"/>
      </w:pPr>
      <w:rPr>
        <w:rFonts w:ascii="Symbol" w:hAnsi="Symbol" w:hint="default"/>
      </w:rPr>
    </w:lvl>
    <w:lvl w:ilvl="1" w:tplc="763E878E">
      <w:start w:val="1"/>
      <w:numFmt w:val="bullet"/>
      <w:lvlText w:val="o"/>
      <w:lvlJc w:val="left"/>
      <w:pPr>
        <w:ind w:left="1440" w:hanging="360"/>
      </w:pPr>
      <w:rPr>
        <w:rFonts w:ascii="Courier New" w:hAnsi="Courier New" w:hint="default"/>
      </w:rPr>
    </w:lvl>
    <w:lvl w:ilvl="2" w:tplc="E6500F34">
      <w:start w:val="1"/>
      <w:numFmt w:val="bullet"/>
      <w:lvlText w:val=""/>
      <w:lvlJc w:val="left"/>
      <w:pPr>
        <w:ind w:left="2160" w:hanging="360"/>
      </w:pPr>
      <w:rPr>
        <w:rFonts w:ascii="Wingdings" w:hAnsi="Wingdings" w:hint="default"/>
      </w:rPr>
    </w:lvl>
    <w:lvl w:ilvl="3" w:tplc="7FD6C17C">
      <w:start w:val="1"/>
      <w:numFmt w:val="bullet"/>
      <w:lvlText w:val=""/>
      <w:lvlJc w:val="left"/>
      <w:pPr>
        <w:ind w:left="2880" w:hanging="360"/>
      </w:pPr>
      <w:rPr>
        <w:rFonts w:ascii="Symbol" w:hAnsi="Symbol" w:hint="default"/>
      </w:rPr>
    </w:lvl>
    <w:lvl w:ilvl="4" w:tplc="4C40B212">
      <w:start w:val="1"/>
      <w:numFmt w:val="bullet"/>
      <w:lvlText w:val="o"/>
      <w:lvlJc w:val="left"/>
      <w:pPr>
        <w:ind w:left="3600" w:hanging="360"/>
      </w:pPr>
      <w:rPr>
        <w:rFonts w:ascii="Courier New" w:hAnsi="Courier New" w:hint="default"/>
      </w:rPr>
    </w:lvl>
    <w:lvl w:ilvl="5" w:tplc="CFEE76E2">
      <w:start w:val="1"/>
      <w:numFmt w:val="bullet"/>
      <w:lvlText w:val=""/>
      <w:lvlJc w:val="left"/>
      <w:pPr>
        <w:ind w:left="4320" w:hanging="360"/>
      </w:pPr>
      <w:rPr>
        <w:rFonts w:ascii="Wingdings" w:hAnsi="Wingdings" w:hint="default"/>
      </w:rPr>
    </w:lvl>
    <w:lvl w:ilvl="6" w:tplc="278C6C06">
      <w:start w:val="1"/>
      <w:numFmt w:val="bullet"/>
      <w:lvlText w:val=""/>
      <w:lvlJc w:val="left"/>
      <w:pPr>
        <w:ind w:left="5040" w:hanging="360"/>
      </w:pPr>
      <w:rPr>
        <w:rFonts w:ascii="Symbol" w:hAnsi="Symbol" w:hint="default"/>
      </w:rPr>
    </w:lvl>
    <w:lvl w:ilvl="7" w:tplc="8A903616">
      <w:start w:val="1"/>
      <w:numFmt w:val="bullet"/>
      <w:lvlText w:val="o"/>
      <w:lvlJc w:val="left"/>
      <w:pPr>
        <w:ind w:left="5760" w:hanging="360"/>
      </w:pPr>
      <w:rPr>
        <w:rFonts w:ascii="Courier New" w:hAnsi="Courier New" w:hint="default"/>
      </w:rPr>
    </w:lvl>
    <w:lvl w:ilvl="8" w:tplc="55C4CE1C">
      <w:start w:val="1"/>
      <w:numFmt w:val="bullet"/>
      <w:lvlText w:val=""/>
      <w:lvlJc w:val="left"/>
      <w:pPr>
        <w:ind w:left="6480" w:hanging="360"/>
      </w:pPr>
      <w:rPr>
        <w:rFonts w:ascii="Wingdings" w:hAnsi="Wingdings" w:hint="default"/>
      </w:rPr>
    </w:lvl>
  </w:abstractNum>
  <w:abstractNum w:abstractNumId="10" w15:restartNumberingAfterBreak="0">
    <w:nsid w:val="3FCF8BB1"/>
    <w:multiLevelType w:val="hybridMultilevel"/>
    <w:tmpl w:val="2F3EE164"/>
    <w:lvl w:ilvl="0" w:tplc="5A56106E">
      <w:start w:val="1"/>
      <w:numFmt w:val="bullet"/>
      <w:lvlText w:val=""/>
      <w:lvlJc w:val="left"/>
      <w:pPr>
        <w:ind w:left="720" w:hanging="360"/>
      </w:pPr>
      <w:rPr>
        <w:rFonts w:ascii="Symbol" w:hAnsi="Symbol" w:hint="default"/>
      </w:rPr>
    </w:lvl>
    <w:lvl w:ilvl="1" w:tplc="A1CED8AE">
      <w:start w:val="1"/>
      <w:numFmt w:val="bullet"/>
      <w:lvlText w:val="o"/>
      <w:lvlJc w:val="left"/>
      <w:pPr>
        <w:ind w:left="1440" w:hanging="360"/>
      </w:pPr>
      <w:rPr>
        <w:rFonts w:ascii="Courier New" w:hAnsi="Courier New" w:hint="default"/>
      </w:rPr>
    </w:lvl>
    <w:lvl w:ilvl="2" w:tplc="08761012">
      <w:start w:val="1"/>
      <w:numFmt w:val="bullet"/>
      <w:lvlText w:val=""/>
      <w:lvlJc w:val="left"/>
      <w:pPr>
        <w:ind w:left="2160" w:hanging="360"/>
      </w:pPr>
      <w:rPr>
        <w:rFonts w:ascii="Wingdings" w:hAnsi="Wingdings" w:hint="default"/>
      </w:rPr>
    </w:lvl>
    <w:lvl w:ilvl="3" w:tplc="F900FED0">
      <w:start w:val="1"/>
      <w:numFmt w:val="bullet"/>
      <w:lvlText w:val=""/>
      <w:lvlJc w:val="left"/>
      <w:pPr>
        <w:ind w:left="2880" w:hanging="360"/>
      </w:pPr>
      <w:rPr>
        <w:rFonts w:ascii="Symbol" w:hAnsi="Symbol" w:hint="default"/>
      </w:rPr>
    </w:lvl>
    <w:lvl w:ilvl="4" w:tplc="FC726A82">
      <w:start w:val="1"/>
      <w:numFmt w:val="bullet"/>
      <w:lvlText w:val="o"/>
      <w:lvlJc w:val="left"/>
      <w:pPr>
        <w:ind w:left="3600" w:hanging="360"/>
      </w:pPr>
      <w:rPr>
        <w:rFonts w:ascii="Courier New" w:hAnsi="Courier New" w:hint="default"/>
      </w:rPr>
    </w:lvl>
    <w:lvl w:ilvl="5" w:tplc="5DECC0CC">
      <w:start w:val="1"/>
      <w:numFmt w:val="bullet"/>
      <w:lvlText w:val=""/>
      <w:lvlJc w:val="left"/>
      <w:pPr>
        <w:ind w:left="4320" w:hanging="360"/>
      </w:pPr>
      <w:rPr>
        <w:rFonts w:ascii="Wingdings" w:hAnsi="Wingdings" w:hint="default"/>
      </w:rPr>
    </w:lvl>
    <w:lvl w:ilvl="6" w:tplc="D3FAADEE">
      <w:start w:val="1"/>
      <w:numFmt w:val="bullet"/>
      <w:lvlText w:val=""/>
      <w:lvlJc w:val="left"/>
      <w:pPr>
        <w:ind w:left="5040" w:hanging="360"/>
      </w:pPr>
      <w:rPr>
        <w:rFonts w:ascii="Symbol" w:hAnsi="Symbol" w:hint="default"/>
      </w:rPr>
    </w:lvl>
    <w:lvl w:ilvl="7" w:tplc="23DAA42A">
      <w:start w:val="1"/>
      <w:numFmt w:val="bullet"/>
      <w:lvlText w:val="o"/>
      <w:lvlJc w:val="left"/>
      <w:pPr>
        <w:ind w:left="5760" w:hanging="360"/>
      </w:pPr>
      <w:rPr>
        <w:rFonts w:ascii="Courier New" w:hAnsi="Courier New" w:hint="default"/>
      </w:rPr>
    </w:lvl>
    <w:lvl w:ilvl="8" w:tplc="830611F2">
      <w:start w:val="1"/>
      <w:numFmt w:val="bullet"/>
      <w:lvlText w:val=""/>
      <w:lvlJc w:val="left"/>
      <w:pPr>
        <w:ind w:left="6480" w:hanging="360"/>
      </w:pPr>
      <w:rPr>
        <w:rFonts w:ascii="Wingdings" w:hAnsi="Wingdings" w:hint="default"/>
      </w:rPr>
    </w:lvl>
  </w:abstractNum>
  <w:abstractNum w:abstractNumId="11" w15:restartNumberingAfterBreak="0">
    <w:nsid w:val="4DD169B4"/>
    <w:multiLevelType w:val="hybridMultilevel"/>
    <w:tmpl w:val="D948411A"/>
    <w:lvl w:ilvl="0" w:tplc="EC16A2EC">
      <w:start w:val="1"/>
      <w:numFmt w:val="bullet"/>
      <w:lvlText w:val=""/>
      <w:lvlJc w:val="left"/>
      <w:pPr>
        <w:ind w:left="720" w:hanging="360"/>
      </w:pPr>
      <w:rPr>
        <w:rFonts w:ascii="Symbol" w:hAnsi="Symbol" w:hint="default"/>
      </w:rPr>
    </w:lvl>
    <w:lvl w:ilvl="1" w:tplc="B6FC5C7C">
      <w:start w:val="1"/>
      <w:numFmt w:val="bullet"/>
      <w:lvlText w:val="o"/>
      <w:lvlJc w:val="left"/>
      <w:pPr>
        <w:ind w:left="1440" w:hanging="360"/>
      </w:pPr>
      <w:rPr>
        <w:rFonts w:ascii="Courier New" w:hAnsi="Courier New" w:hint="default"/>
      </w:rPr>
    </w:lvl>
    <w:lvl w:ilvl="2" w:tplc="893E9D90">
      <w:start w:val="1"/>
      <w:numFmt w:val="bullet"/>
      <w:lvlText w:val=""/>
      <w:lvlJc w:val="left"/>
      <w:pPr>
        <w:ind w:left="2160" w:hanging="360"/>
      </w:pPr>
      <w:rPr>
        <w:rFonts w:ascii="Wingdings" w:hAnsi="Wingdings" w:hint="default"/>
      </w:rPr>
    </w:lvl>
    <w:lvl w:ilvl="3" w:tplc="29C84CA8">
      <w:start w:val="1"/>
      <w:numFmt w:val="bullet"/>
      <w:lvlText w:val=""/>
      <w:lvlJc w:val="left"/>
      <w:pPr>
        <w:ind w:left="2880" w:hanging="360"/>
      </w:pPr>
      <w:rPr>
        <w:rFonts w:ascii="Symbol" w:hAnsi="Symbol" w:hint="default"/>
      </w:rPr>
    </w:lvl>
    <w:lvl w:ilvl="4" w:tplc="22022BCC">
      <w:start w:val="1"/>
      <w:numFmt w:val="bullet"/>
      <w:lvlText w:val="o"/>
      <w:lvlJc w:val="left"/>
      <w:pPr>
        <w:ind w:left="3600" w:hanging="360"/>
      </w:pPr>
      <w:rPr>
        <w:rFonts w:ascii="Courier New" w:hAnsi="Courier New" w:hint="default"/>
      </w:rPr>
    </w:lvl>
    <w:lvl w:ilvl="5" w:tplc="A03A6E52">
      <w:start w:val="1"/>
      <w:numFmt w:val="bullet"/>
      <w:lvlText w:val=""/>
      <w:lvlJc w:val="left"/>
      <w:pPr>
        <w:ind w:left="4320" w:hanging="360"/>
      </w:pPr>
      <w:rPr>
        <w:rFonts w:ascii="Wingdings" w:hAnsi="Wingdings" w:hint="default"/>
      </w:rPr>
    </w:lvl>
    <w:lvl w:ilvl="6" w:tplc="9A9AB676">
      <w:start w:val="1"/>
      <w:numFmt w:val="bullet"/>
      <w:lvlText w:val=""/>
      <w:lvlJc w:val="left"/>
      <w:pPr>
        <w:ind w:left="5040" w:hanging="360"/>
      </w:pPr>
      <w:rPr>
        <w:rFonts w:ascii="Symbol" w:hAnsi="Symbol" w:hint="default"/>
      </w:rPr>
    </w:lvl>
    <w:lvl w:ilvl="7" w:tplc="82160966">
      <w:start w:val="1"/>
      <w:numFmt w:val="bullet"/>
      <w:lvlText w:val="o"/>
      <w:lvlJc w:val="left"/>
      <w:pPr>
        <w:ind w:left="5760" w:hanging="360"/>
      </w:pPr>
      <w:rPr>
        <w:rFonts w:ascii="Courier New" w:hAnsi="Courier New" w:hint="default"/>
      </w:rPr>
    </w:lvl>
    <w:lvl w:ilvl="8" w:tplc="D3CE1518">
      <w:start w:val="1"/>
      <w:numFmt w:val="bullet"/>
      <w:lvlText w:val=""/>
      <w:lvlJc w:val="left"/>
      <w:pPr>
        <w:ind w:left="6480" w:hanging="360"/>
      </w:pPr>
      <w:rPr>
        <w:rFonts w:ascii="Wingdings" w:hAnsi="Wingdings" w:hint="default"/>
      </w:rPr>
    </w:lvl>
  </w:abstractNum>
  <w:abstractNum w:abstractNumId="12" w15:restartNumberingAfterBreak="0">
    <w:nsid w:val="5C94B233"/>
    <w:multiLevelType w:val="hybridMultilevel"/>
    <w:tmpl w:val="877E820A"/>
    <w:lvl w:ilvl="0" w:tplc="22D6E424">
      <w:start w:val="1"/>
      <w:numFmt w:val="bullet"/>
      <w:lvlText w:val=""/>
      <w:lvlJc w:val="left"/>
      <w:pPr>
        <w:ind w:left="720" w:hanging="360"/>
      </w:pPr>
      <w:rPr>
        <w:rFonts w:ascii="Symbol" w:hAnsi="Symbol" w:hint="default"/>
      </w:rPr>
    </w:lvl>
    <w:lvl w:ilvl="1" w:tplc="F646738A">
      <w:start w:val="1"/>
      <w:numFmt w:val="bullet"/>
      <w:lvlText w:val="o"/>
      <w:lvlJc w:val="left"/>
      <w:pPr>
        <w:ind w:left="1440" w:hanging="360"/>
      </w:pPr>
      <w:rPr>
        <w:rFonts w:ascii="Courier New" w:hAnsi="Courier New" w:hint="default"/>
      </w:rPr>
    </w:lvl>
    <w:lvl w:ilvl="2" w:tplc="DB000C3E">
      <w:start w:val="1"/>
      <w:numFmt w:val="bullet"/>
      <w:lvlText w:val=""/>
      <w:lvlJc w:val="left"/>
      <w:pPr>
        <w:ind w:left="2160" w:hanging="360"/>
      </w:pPr>
      <w:rPr>
        <w:rFonts w:ascii="Wingdings" w:hAnsi="Wingdings" w:hint="default"/>
      </w:rPr>
    </w:lvl>
    <w:lvl w:ilvl="3" w:tplc="183E5DC0">
      <w:start w:val="1"/>
      <w:numFmt w:val="bullet"/>
      <w:lvlText w:val=""/>
      <w:lvlJc w:val="left"/>
      <w:pPr>
        <w:ind w:left="2880" w:hanging="360"/>
      </w:pPr>
      <w:rPr>
        <w:rFonts w:ascii="Symbol" w:hAnsi="Symbol" w:hint="default"/>
      </w:rPr>
    </w:lvl>
    <w:lvl w:ilvl="4" w:tplc="FB1E376A">
      <w:start w:val="1"/>
      <w:numFmt w:val="bullet"/>
      <w:lvlText w:val="o"/>
      <w:lvlJc w:val="left"/>
      <w:pPr>
        <w:ind w:left="3600" w:hanging="360"/>
      </w:pPr>
      <w:rPr>
        <w:rFonts w:ascii="Courier New" w:hAnsi="Courier New" w:hint="default"/>
      </w:rPr>
    </w:lvl>
    <w:lvl w:ilvl="5" w:tplc="4B103DC0">
      <w:start w:val="1"/>
      <w:numFmt w:val="bullet"/>
      <w:lvlText w:val=""/>
      <w:lvlJc w:val="left"/>
      <w:pPr>
        <w:ind w:left="4320" w:hanging="360"/>
      </w:pPr>
      <w:rPr>
        <w:rFonts w:ascii="Wingdings" w:hAnsi="Wingdings" w:hint="default"/>
      </w:rPr>
    </w:lvl>
    <w:lvl w:ilvl="6" w:tplc="60482040">
      <w:start w:val="1"/>
      <w:numFmt w:val="bullet"/>
      <w:lvlText w:val=""/>
      <w:lvlJc w:val="left"/>
      <w:pPr>
        <w:ind w:left="5040" w:hanging="360"/>
      </w:pPr>
      <w:rPr>
        <w:rFonts w:ascii="Symbol" w:hAnsi="Symbol" w:hint="default"/>
      </w:rPr>
    </w:lvl>
    <w:lvl w:ilvl="7" w:tplc="A8F2F696">
      <w:start w:val="1"/>
      <w:numFmt w:val="bullet"/>
      <w:lvlText w:val="o"/>
      <w:lvlJc w:val="left"/>
      <w:pPr>
        <w:ind w:left="5760" w:hanging="360"/>
      </w:pPr>
      <w:rPr>
        <w:rFonts w:ascii="Courier New" w:hAnsi="Courier New" w:hint="default"/>
      </w:rPr>
    </w:lvl>
    <w:lvl w:ilvl="8" w:tplc="62D8695E">
      <w:start w:val="1"/>
      <w:numFmt w:val="bullet"/>
      <w:lvlText w:val=""/>
      <w:lvlJc w:val="left"/>
      <w:pPr>
        <w:ind w:left="6480" w:hanging="360"/>
      </w:pPr>
      <w:rPr>
        <w:rFonts w:ascii="Wingdings" w:hAnsi="Wingdings" w:hint="default"/>
      </w:rPr>
    </w:lvl>
  </w:abstractNum>
  <w:abstractNum w:abstractNumId="13" w15:restartNumberingAfterBreak="0">
    <w:nsid w:val="6A337BA6"/>
    <w:multiLevelType w:val="multilevel"/>
    <w:tmpl w:val="E8604BF8"/>
    <w:lvl w:ilvl="0">
      <w:start w:val="1"/>
      <w:numFmt w:val="decimal"/>
      <w:pStyle w:val="Normalbulletpoi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BBA7698"/>
    <w:multiLevelType w:val="hybridMultilevel"/>
    <w:tmpl w:val="8ECEF4F4"/>
    <w:lvl w:ilvl="0" w:tplc="C20CC4E4">
      <w:start w:val="1"/>
      <w:numFmt w:val="bullet"/>
      <w:lvlText w:val=""/>
      <w:lvlJc w:val="left"/>
      <w:pPr>
        <w:ind w:left="720" w:hanging="360"/>
      </w:pPr>
      <w:rPr>
        <w:rFonts w:ascii="Symbol" w:hAnsi="Symbol" w:hint="default"/>
      </w:rPr>
    </w:lvl>
    <w:lvl w:ilvl="1" w:tplc="06F075CC">
      <w:start w:val="1"/>
      <w:numFmt w:val="bullet"/>
      <w:lvlText w:val="o"/>
      <w:lvlJc w:val="left"/>
      <w:pPr>
        <w:ind w:left="1440" w:hanging="360"/>
      </w:pPr>
      <w:rPr>
        <w:rFonts w:ascii="Courier New" w:hAnsi="Courier New" w:hint="default"/>
      </w:rPr>
    </w:lvl>
    <w:lvl w:ilvl="2" w:tplc="A4A4AAB2">
      <w:start w:val="1"/>
      <w:numFmt w:val="bullet"/>
      <w:lvlText w:val=""/>
      <w:lvlJc w:val="left"/>
      <w:pPr>
        <w:ind w:left="2160" w:hanging="360"/>
      </w:pPr>
      <w:rPr>
        <w:rFonts w:ascii="Wingdings" w:hAnsi="Wingdings" w:hint="default"/>
      </w:rPr>
    </w:lvl>
    <w:lvl w:ilvl="3" w:tplc="EC44A0CE">
      <w:start w:val="1"/>
      <w:numFmt w:val="bullet"/>
      <w:lvlText w:val=""/>
      <w:lvlJc w:val="left"/>
      <w:pPr>
        <w:ind w:left="2880" w:hanging="360"/>
      </w:pPr>
      <w:rPr>
        <w:rFonts w:ascii="Symbol" w:hAnsi="Symbol" w:hint="default"/>
      </w:rPr>
    </w:lvl>
    <w:lvl w:ilvl="4" w:tplc="AF3C2786">
      <w:start w:val="1"/>
      <w:numFmt w:val="bullet"/>
      <w:lvlText w:val="o"/>
      <w:lvlJc w:val="left"/>
      <w:pPr>
        <w:ind w:left="3600" w:hanging="360"/>
      </w:pPr>
      <w:rPr>
        <w:rFonts w:ascii="Courier New" w:hAnsi="Courier New" w:hint="default"/>
      </w:rPr>
    </w:lvl>
    <w:lvl w:ilvl="5" w:tplc="98F45218">
      <w:start w:val="1"/>
      <w:numFmt w:val="bullet"/>
      <w:lvlText w:val=""/>
      <w:lvlJc w:val="left"/>
      <w:pPr>
        <w:ind w:left="4320" w:hanging="360"/>
      </w:pPr>
      <w:rPr>
        <w:rFonts w:ascii="Wingdings" w:hAnsi="Wingdings" w:hint="default"/>
      </w:rPr>
    </w:lvl>
    <w:lvl w:ilvl="6" w:tplc="D6B6BCBE">
      <w:start w:val="1"/>
      <w:numFmt w:val="bullet"/>
      <w:lvlText w:val=""/>
      <w:lvlJc w:val="left"/>
      <w:pPr>
        <w:ind w:left="5040" w:hanging="360"/>
      </w:pPr>
      <w:rPr>
        <w:rFonts w:ascii="Symbol" w:hAnsi="Symbol" w:hint="default"/>
      </w:rPr>
    </w:lvl>
    <w:lvl w:ilvl="7" w:tplc="753CDE1A">
      <w:start w:val="1"/>
      <w:numFmt w:val="bullet"/>
      <w:lvlText w:val="o"/>
      <w:lvlJc w:val="left"/>
      <w:pPr>
        <w:ind w:left="5760" w:hanging="360"/>
      </w:pPr>
      <w:rPr>
        <w:rFonts w:ascii="Courier New" w:hAnsi="Courier New" w:hint="default"/>
      </w:rPr>
    </w:lvl>
    <w:lvl w:ilvl="8" w:tplc="2B584E9A">
      <w:start w:val="1"/>
      <w:numFmt w:val="bullet"/>
      <w:lvlText w:val=""/>
      <w:lvlJc w:val="left"/>
      <w:pPr>
        <w:ind w:left="6480" w:hanging="360"/>
      </w:pPr>
      <w:rPr>
        <w:rFonts w:ascii="Wingdings" w:hAnsi="Wingdings" w:hint="default"/>
      </w:rPr>
    </w:lvl>
  </w:abstractNum>
  <w:abstractNum w:abstractNumId="15" w15:restartNumberingAfterBreak="0">
    <w:nsid w:val="77B744B3"/>
    <w:multiLevelType w:val="hybridMultilevel"/>
    <w:tmpl w:val="02469A6C"/>
    <w:lvl w:ilvl="0" w:tplc="CD62C932">
      <w:start w:val="1"/>
      <w:numFmt w:val="bullet"/>
      <w:lvlText w:val=""/>
      <w:lvlJc w:val="left"/>
      <w:pPr>
        <w:ind w:left="720" w:hanging="360"/>
      </w:pPr>
      <w:rPr>
        <w:rFonts w:ascii="Symbol" w:hAnsi="Symbol" w:hint="default"/>
      </w:rPr>
    </w:lvl>
    <w:lvl w:ilvl="1" w:tplc="0D7C9B40">
      <w:start w:val="1"/>
      <w:numFmt w:val="bullet"/>
      <w:lvlText w:val="o"/>
      <w:lvlJc w:val="left"/>
      <w:pPr>
        <w:ind w:left="1440" w:hanging="360"/>
      </w:pPr>
      <w:rPr>
        <w:rFonts w:ascii="Courier New" w:hAnsi="Courier New" w:hint="default"/>
      </w:rPr>
    </w:lvl>
    <w:lvl w:ilvl="2" w:tplc="4B6CFD60">
      <w:start w:val="1"/>
      <w:numFmt w:val="bullet"/>
      <w:lvlText w:val=""/>
      <w:lvlJc w:val="left"/>
      <w:pPr>
        <w:ind w:left="2160" w:hanging="360"/>
      </w:pPr>
      <w:rPr>
        <w:rFonts w:ascii="Wingdings" w:hAnsi="Wingdings" w:hint="default"/>
      </w:rPr>
    </w:lvl>
    <w:lvl w:ilvl="3" w:tplc="1A7E947C">
      <w:start w:val="1"/>
      <w:numFmt w:val="bullet"/>
      <w:lvlText w:val=""/>
      <w:lvlJc w:val="left"/>
      <w:pPr>
        <w:ind w:left="2880" w:hanging="360"/>
      </w:pPr>
      <w:rPr>
        <w:rFonts w:ascii="Symbol" w:hAnsi="Symbol" w:hint="default"/>
      </w:rPr>
    </w:lvl>
    <w:lvl w:ilvl="4" w:tplc="C836500C">
      <w:start w:val="1"/>
      <w:numFmt w:val="bullet"/>
      <w:lvlText w:val="o"/>
      <w:lvlJc w:val="left"/>
      <w:pPr>
        <w:ind w:left="3600" w:hanging="360"/>
      </w:pPr>
      <w:rPr>
        <w:rFonts w:ascii="Courier New" w:hAnsi="Courier New" w:hint="default"/>
      </w:rPr>
    </w:lvl>
    <w:lvl w:ilvl="5" w:tplc="751E7DC6">
      <w:start w:val="1"/>
      <w:numFmt w:val="bullet"/>
      <w:lvlText w:val=""/>
      <w:lvlJc w:val="left"/>
      <w:pPr>
        <w:ind w:left="4320" w:hanging="360"/>
      </w:pPr>
      <w:rPr>
        <w:rFonts w:ascii="Wingdings" w:hAnsi="Wingdings" w:hint="default"/>
      </w:rPr>
    </w:lvl>
    <w:lvl w:ilvl="6" w:tplc="AB428432">
      <w:start w:val="1"/>
      <w:numFmt w:val="bullet"/>
      <w:lvlText w:val=""/>
      <w:lvlJc w:val="left"/>
      <w:pPr>
        <w:ind w:left="5040" w:hanging="360"/>
      </w:pPr>
      <w:rPr>
        <w:rFonts w:ascii="Symbol" w:hAnsi="Symbol" w:hint="default"/>
      </w:rPr>
    </w:lvl>
    <w:lvl w:ilvl="7" w:tplc="DF041A60">
      <w:start w:val="1"/>
      <w:numFmt w:val="bullet"/>
      <w:lvlText w:val="o"/>
      <w:lvlJc w:val="left"/>
      <w:pPr>
        <w:ind w:left="5760" w:hanging="360"/>
      </w:pPr>
      <w:rPr>
        <w:rFonts w:ascii="Courier New" w:hAnsi="Courier New" w:hint="default"/>
      </w:rPr>
    </w:lvl>
    <w:lvl w:ilvl="8" w:tplc="4BF44526">
      <w:start w:val="1"/>
      <w:numFmt w:val="bullet"/>
      <w:lvlText w:val=""/>
      <w:lvlJc w:val="left"/>
      <w:pPr>
        <w:ind w:left="6480" w:hanging="360"/>
      </w:pPr>
      <w:rPr>
        <w:rFonts w:ascii="Wingdings" w:hAnsi="Wingdings" w:hint="default"/>
      </w:rPr>
    </w:lvl>
  </w:abstractNum>
  <w:abstractNum w:abstractNumId="16" w15:restartNumberingAfterBreak="0">
    <w:nsid w:val="7BCDBFB1"/>
    <w:multiLevelType w:val="hybridMultilevel"/>
    <w:tmpl w:val="936410D8"/>
    <w:lvl w:ilvl="0" w:tplc="96EC4310">
      <w:start w:val="1"/>
      <w:numFmt w:val="bullet"/>
      <w:lvlText w:val=""/>
      <w:lvlJc w:val="left"/>
      <w:pPr>
        <w:ind w:left="720" w:hanging="360"/>
      </w:pPr>
      <w:rPr>
        <w:rFonts w:ascii="Symbol" w:hAnsi="Symbol" w:hint="default"/>
      </w:rPr>
    </w:lvl>
    <w:lvl w:ilvl="1" w:tplc="46941D60">
      <w:start w:val="1"/>
      <w:numFmt w:val="bullet"/>
      <w:lvlText w:val="o"/>
      <w:lvlJc w:val="left"/>
      <w:pPr>
        <w:ind w:left="1440" w:hanging="360"/>
      </w:pPr>
      <w:rPr>
        <w:rFonts w:ascii="Courier New" w:hAnsi="Courier New" w:hint="default"/>
      </w:rPr>
    </w:lvl>
    <w:lvl w:ilvl="2" w:tplc="506C8E22">
      <w:start w:val="1"/>
      <w:numFmt w:val="bullet"/>
      <w:lvlText w:val=""/>
      <w:lvlJc w:val="left"/>
      <w:pPr>
        <w:ind w:left="2160" w:hanging="360"/>
      </w:pPr>
      <w:rPr>
        <w:rFonts w:ascii="Wingdings" w:hAnsi="Wingdings" w:hint="default"/>
      </w:rPr>
    </w:lvl>
    <w:lvl w:ilvl="3" w:tplc="3BBE4B64">
      <w:start w:val="1"/>
      <w:numFmt w:val="bullet"/>
      <w:lvlText w:val=""/>
      <w:lvlJc w:val="left"/>
      <w:pPr>
        <w:ind w:left="2880" w:hanging="360"/>
      </w:pPr>
      <w:rPr>
        <w:rFonts w:ascii="Symbol" w:hAnsi="Symbol" w:hint="default"/>
      </w:rPr>
    </w:lvl>
    <w:lvl w:ilvl="4" w:tplc="B84CEC96">
      <w:start w:val="1"/>
      <w:numFmt w:val="bullet"/>
      <w:lvlText w:val="o"/>
      <w:lvlJc w:val="left"/>
      <w:pPr>
        <w:ind w:left="3600" w:hanging="360"/>
      </w:pPr>
      <w:rPr>
        <w:rFonts w:ascii="Courier New" w:hAnsi="Courier New" w:hint="default"/>
      </w:rPr>
    </w:lvl>
    <w:lvl w:ilvl="5" w:tplc="B704A93E">
      <w:start w:val="1"/>
      <w:numFmt w:val="bullet"/>
      <w:lvlText w:val=""/>
      <w:lvlJc w:val="left"/>
      <w:pPr>
        <w:ind w:left="4320" w:hanging="360"/>
      </w:pPr>
      <w:rPr>
        <w:rFonts w:ascii="Wingdings" w:hAnsi="Wingdings" w:hint="default"/>
      </w:rPr>
    </w:lvl>
    <w:lvl w:ilvl="6" w:tplc="345E4598">
      <w:start w:val="1"/>
      <w:numFmt w:val="bullet"/>
      <w:lvlText w:val=""/>
      <w:lvlJc w:val="left"/>
      <w:pPr>
        <w:ind w:left="5040" w:hanging="360"/>
      </w:pPr>
      <w:rPr>
        <w:rFonts w:ascii="Symbol" w:hAnsi="Symbol" w:hint="default"/>
      </w:rPr>
    </w:lvl>
    <w:lvl w:ilvl="7" w:tplc="57443F62">
      <w:start w:val="1"/>
      <w:numFmt w:val="bullet"/>
      <w:lvlText w:val="o"/>
      <w:lvlJc w:val="left"/>
      <w:pPr>
        <w:ind w:left="5760" w:hanging="360"/>
      </w:pPr>
      <w:rPr>
        <w:rFonts w:ascii="Courier New" w:hAnsi="Courier New" w:hint="default"/>
      </w:rPr>
    </w:lvl>
    <w:lvl w:ilvl="8" w:tplc="EDDA6BFE">
      <w:start w:val="1"/>
      <w:numFmt w:val="bullet"/>
      <w:lvlText w:val=""/>
      <w:lvlJc w:val="left"/>
      <w:pPr>
        <w:ind w:left="6480" w:hanging="360"/>
      </w:pPr>
      <w:rPr>
        <w:rFonts w:ascii="Wingdings" w:hAnsi="Wingdings" w:hint="default"/>
      </w:rPr>
    </w:lvl>
  </w:abstractNum>
  <w:num w:numId="1" w16cid:durableId="1973948328">
    <w:abstractNumId w:val="6"/>
  </w:num>
  <w:num w:numId="2" w16cid:durableId="2125078175">
    <w:abstractNumId w:val="1"/>
  </w:num>
  <w:num w:numId="3" w16cid:durableId="670252161">
    <w:abstractNumId w:val="4"/>
  </w:num>
  <w:num w:numId="4" w16cid:durableId="1246768794">
    <w:abstractNumId w:val="8"/>
  </w:num>
  <w:num w:numId="5" w16cid:durableId="683677614">
    <w:abstractNumId w:val="13"/>
  </w:num>
  <w:num w:numId="6" w16cid:durableId="555966967">
    <w:abstractNumId w:val="3"/>
  </w:num>
  <w:num w:numId="7" w16cid:durableId="868907989">
    <w:abstractNumId w:val="7"/>
  </w:num>
  <w:num w:numId="8" w16cid:durableId="1116027108">
    <w:abstractNumId w:val="12"/>
  </w:num>
  <w:num w:numId="9" w16cid:durableId="2014985983">
    <w:abstractNumId w:val="2"/>
  </w:num>
  <w:num w:numId="10" w16cid:durableId="329872471">
    <w:abstractNumId w:val="10"/>
  </w:num>
  <w:num w:numId="11" w16cid:durableId="854032350">
    <w:abstractNumId w:val="5"/>
  </w:num>
  <w:num w:numId="12" w16cid:durableId="1842549933">
    <w:abstractNumId w:val="16"/>
  </w:num>
  <w:num w:numId="13" w16cid:durableId="490996618">
    <w:abstractNumId w:val="0"/>
  </w:num>
  <w:num w:numId="14" w16cid:durableId="441339318">
    <w:abstractNumId w:val="9"/>
  </w:num>
  <w:num w:numId="15" w16cid:durableId="867452222">
    <w:abstractNumId w:val="14"/>
  </w:num>
  <w:num w:numId="16" w16cid:durableId="1238326234">
    <w:abstractNumId w:val="15"/>
  </w:num>
  <w:num w:numId="17" w16cid:durableId="3169616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18">
    <w15:presenceInfo w15:providerId="Windows Live" w15:userId="f0fd3d4e1b19d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E23"/>
    <w:rsid w:val="00003239"/>
    <w:rsid w:val="00015A91"/>
    <w:rsid w:val="0003551E"/>
    <w:rsid w:val="000436AB"/>
    <w:rsid w:val="00052870"/>
    <w:rsid w:val="000538B2"/>
    <w:rsid w:val="00072AB2"/>
    <w:rsid w:val="00072F9E"/>
    <w:rsid w:val="00084194"/>
    <w:rsid w:val="000929C8"/>
    <w:rsid w:val="00094B51"/>
    <w:rsid w:val="000A7A8B"/>
    <w:rsid w:val="000C5494"/>
    <w:rsid w:val="000C6F8C"/>
    <w:rsid w:val="000D25A2"/>
    <w:rsid w:val="001116EC"/>
    <w:rsid w:val="00126B93"/>
    <w:rsid w:val="00151359"/>
    <w:rsid w:val="001608AC"/>
    <w:rsid w:val="00162EBE"/>
    <w:rsid w:val="00174B99"/>
    <w:rsid w:val="001847D7"/>
    <w:rsid w:val="001867A7"/>
    <w:rsid w:val="00191068"/>
    <w:rsid w:val="00194E1D"/>
    <w:rsid w:val="00195754"/>
    <w:rsid w:val="001967A1"/>
    <w:rsid w:val="001A01A4"/>
    <w:rsid w:val="001B7A46"/>
    <w:rsid w:val="001C3FEA"/>
    <w:rsid w:val="001C609C"/>
    <w:rsid w:val="001D4664"/>
    <w:rsid w:val="001D6864"/>
    <w:rsid w:val="0020529F"/>
    <w:rsid w:val="00211F1E"/>
    <w:rsid w:val="00220613"/>
    <w:rsid w:val="00251B76"/>
    <w:rsid w:val="00260A53"/>
    <w:rsid w:val="00290C36"/>
    <w:rsid w:val="0029625B"/>
    <w:rsid w:val="002B4BB6"/>
    <w:rsid w:val="002D4CDF"/>
    <w:rsid w:val="002E2324"/>
    <w:rsid w:val="003062C1"/>
    <w:rsid w:val="00306F5F"/>
    <w:rsid w:val="003145BD"/>
    <w:rsid w:val="0033055E"/>
    <w:rsid w:val="00347B75"/>
    <w:rsid w:val="0035571F"/>
    <w:rsid w:val="003813E7"/>
    <w:rsid w:val="00391332"/>
    <w:rsid w:val="003A0B34"/>
    <w:rsid w:val="003C1C74"/>
    <w:rsid w:val="003C64E1"/>
    <w:rsid w:val="003CAB3F"/>
    <w:rsid w:val="003D519F"/>
    <w:rsid w:val="003F1159"/>
    <w:rsid w:val="003F1945"/>
    <w:rsid w:val="003F56F8"/>
    <w:rsid w:val="00405307"/>
    <w:rsid w:val="00424FDE"/>
    <w:rsid w:val="0043471A"/>
    <w:rsid w:val="0043781E"/>
    <w:rsid w:val="00487FF8"/>
    <w:rsid w:val="0049629D"/>
    <w:rsid w:val="00497CC0"/>
    <w:rsid w:val="004A2FD0"/>
    <w:rsid w:val="004D08FC"/>
    <w:rsid w:val="00511BEB"/>
    <w:rsid w:val="005424CD"/>
    <w:rsid w:val="00553AE4"/>
    <w:rsid w:val="005567F0"/>
    <w:rsid w:val="00562BA9"/>
    <w:rsid w:val="00562EBD"/>
    <w:rsid w:val="005647D4"/>
    <w:rsid w:val="00584C75"/>
    <w:rsid w:val="005F4E8F"/>
    <w:rsid w:val="0060688D"/>
    <w:rsid w:val="00624CE9"/>
    <w:rsid w:val="00642FA6"/>
    <w:rsid w:val="00645D8B"/>
    <w:rsid w:val="0064706B"/>
    <w:rsid w:val="00660FD4"/>
    <w:rsid w:val="00683F59"/>
    <w:rsid w:val="00693EE3"/>
    <w:rsid w:val="00694F6A"/>
    <w:rsid w:val="006A4D7C"/>
    <w:rsid w:val="006A74B5"/>
    <w:rsid w:val="006F19D6"/>
    <w:rsid w:val="00711E23"/>
    <w:rsid w:val="0071312A"/>
    <w:rsid w:val="00713934"/>
    <w:rsid w:val="00717F28"/>
    <w:rsid w:val="00741DB4"/>
    <w:rsid w:val="00745CAD"/>
    <w:rsid w:val="0077694F"/>
    <w:rsid w:val="007A236B"/>
    <w:rsid w:val="007C47B3"/>
    <w:rsid w:val="007E71B7"/>
    <w:rsid w:val="008128CC"/>
    <w:rsid w:val="00814A60"/>
    <w:rsid w:val="00823B15"/>
    <w:rsid w:val="008416F7"/>
    <w:rsid w:val="00841FAF"/>
    <w:rsid w:val="0086410C"/>
    <w:rsid w:val="008712BB"/>
    <w:rsid w:val="00880D75"/>
    <w:rsid w:val="008B3DE1"/>
    <w:rsid w:val="008C29D0"/>
    <w:rsid w:val="008E276A"/>
    <w:rsid w:val="008E59A8"/>
    <w:rsid w:val="008E618E"/>
    <w:rsid w:val="008F7263"/>
    <w:rsid w:val="009001B3"/>
    <w:rsid w:val="0090062E"/>
    <w:rsid w:val="00911299"/>
    <w:rsid w:val="00941308"/>
    <w:rsid w:val="00945CED"/>
    <w:rsid w:val="009605FD"/>
    <w:rsid w:val="00966233"/>
    <w:rsid w:val="00976D80"/>
    <w:rsid w:val="00980E1F"/>
    <w:rsid w:val="00990410"/>
    <w:rsid w:val="00995388"/>
    <w:rsid w:val="009B62D5"/>
    <w:rsid w:val="009C2994"/>
    <w:rsid w:val="009C68B8"/>
    <w:rsid w:val="009C7649"/>
    <w:rsid w:val="009D1B15"/>
    <w:rsid w:val="009D1C44"/>
    <w:rsid w:val="009D24EB"/>
    <w:rsid w:val="009D6CA2"/>
    <w:rsid w:val="009E1DBA"/>
    <w:rsid w:val="009E4426"/>
    <w:rsid w:val="009F43F9"/>
    <w:rsid w:val="00A16B3E"/>
    <w:rsid w:val="00A424B8"/>
    <w:rsid w:val="00A516A2"/>
    <w:rsid w:val="00A724E4"/>
    <w:rsid w:val="00A75C71"/>
    <w:rsid w:val="00A773D9"/>
    <w:rsid w:val="00A81639"/>
    <w:rsid w:val="00A84B42"/>
    <w:rsid w:val="00A86281"/>
    <w:rsid w:val="00A94689"/>
    <w:rsid w:val="00A96A9F"/>
    <w:rsid w:val="00AA4A5A"/>
    <w:rsid w:val="00AC1ED1"/>
    <w:rsid w:val="00AE203A"/>
    <w:rsid w:val="00AE376C"/>
    <w:rsid w:val="00B23180"/>
    <w:rsid w:val="00B303E9"/>
    <w:rsid w:val="00B445B5"/>
    <w:rsid w:val="00B51B52"/>
    <w:rsid w:val="00B6515F"/>
    <w:rsid w:val="00B7213C"/>
    <w:rsid w:val="00B84712"/>
    <w:rsid w:val="00B85DB9"/>
    <w:rsid w:val="00B92126"/>
    <w:rsid w:val="00BB606B"/>
    <w:rsid w:val="00BF397C"/>
    <w:rsid w:val="00BF6052"/>
    <w:rsid w:val="00BF7C03"/>
    <w:rsid w:val="00C0081A"/>
    <w:rsid w:val="00C03793"/>
    <w:rsid w:val="00C10DA0"/>
    <w:rsid w:val="00C17E3C"/>
    <w:rsid w:val="00C21B2C"/>
    <w:rsid w:val="00C5064D"/>
    <w:rsid w:val="00C6763A"/>
    <w:rsid w:val="00C70233"/>
    <w:rsid w:val="00C7329F"/>
    <w:rsid w:val="00C757F4"/>
    <w:rsid w:val="00C92951"/>
    <w:rsid w:val="00CA1CBB"/>
    <w:rsid w:val="00CE5739"/>
    <w:rsid w:val="00D00EF0"/>
    <w:rsid w:val="00D13F7F"/>
    <w:rsid w:val="00D15797"/>
    <w:rsid w:val="00D20D0F"/>
    <w:rsid w:val="00D30AE3"/>
    <w:rsid w:val="00D47D60"/>
    <w:rsid w:val="00D569AC"/>
    <w:rsid w:val="00D77209"/>
    <w:rsid w:val="00D83123"/>
    <w:rsid w:val="00D87BEA"/>
    <w:rsid w:val="00D92C80"/>
    <w:rsid w:val="00DE00D2"/>
    <w:rsid w:val="00DE312A"/>
    <w:rsid w:val="00E229DC"/>
    <w:rsid w:val="00E2666A"/>
    <w:rsid w:val="00E458A4"/>
    <w:rsid w:val="00E46D06"/>
    <w:rsid w:val="00E635A0"/>
    <w:rsid w:val="00E748C8"/>
    <w:rsid w:val="00E75BC8"/>
    <w:rsid w:val="00E94791"/>
    <w:rsid w:val="00E971FE"/>
    <w:rsid w:val="00EA3BFA"/>
    <w:rsid w:val="00EB5023"/>
    <w:rsid w:val="00EE37DF"/>
    <w:rsid w:val="00EF0DA9"/>
    <w:rsid w:val="00F11788"/>
    <w:rsid w:val="00F1581D"/>
    <w:rsid w:val="00F33712"/>
    <w:rsid w:val="00F437D7"/>
    <w:rsid w:val="00F449C8"/>
    <w:rsid w:val="00F72745"/>
    <w:rsid w:val="00F73AF3"/>
    <w:rsid w:val="00F75517"/>
    <w:rsid w:val="00FA6D9D"/>
    <w:rsid w:val="00FB4D5F"/>
    <w:rsid w:val="00FD5A01"/>
    <w:rsid w:val="00FF5C6D"/>
    <w:rsid w:val="04DE0BA1"/>
    <w:rsid w:val="078C94CB"/>
    <w:rsid w:val="0845473E"/>
    <w:rsid w:val="0B8EB360"/>
    <w:rsid w:val="0F58E6AA"/>
    <w:rsid w:val="1045764C"/>
    <w:rsid w:val="10F181F8"/>
    <w:rsid w:val="150A89D4"/>
    <w:rsid w:val="153AE099"/>
    <w:rsid w:val="1729E599"/>
    <w:rsid w:val="1A7BA352"/>
    <w:rsid w:val="1A874AB3"/>
    <w:rsid w:val="1EEE3483"/>
    <w:rsid w:val="202E66B1"/>
    <w:rsid w:val="23B55C96"/>
    <w:rsid w:val="246E9D06"/>
    <w:rsid w:val="268DEDB8"/>
    <w:rsid w:val="28AFE5B9"/>
    <w:rsid w:val="2A6C5010"/>
    <w:rsid w:val="2AA7B687"/>
    <w:rsid w:val="2AF0303F"/>
    <w:rsid w:val="304FB128"/>
    <w:rsid w:val="3069E1C6"/>
    <w:rsid w:val="34353A8F"/>
    <w:rsid w:val="3511E78D"/>
    <w:rsid w:val="373B3B54"/>
    <w:rsid w:val="38C3085B"/>
    <w:rsid w:val="3D7A8FE7"/>
    <w:rsid w:val="3DDAB1C5"/>
    <w:rsid w:val="434B1BB9"/>
    <w:rsid w:val="4BE1C5E7"/>
    <w:rsid w:val="4D165EE1"/>
    <w:rsid w:val="516E9EF5"/>
    <w:rsid w:val="52696E27"/>
    <w:rsid w:val="54863EF0"/>
    <w:rsid w:val="55B656F1"/>
    <w:rsid w:val="562575E1"/>
    <w:rsid w:val="56A2F762"/>
    <w:rsid w:val="578BE1C6"/>
    <w:rsid w:val="596FFF6B"/>
    <w:rsid w:val="5A0D9525"/>
    <w:rsid w:val="5A3123DC"/>
    <w:rsid w:val="5C8A7FEF"/>
    <w:rsid w:val="5FFF6F31"/>
    <w:rsid w:val="6226F487"/>
    <w:rsid w:val="62614CA5"/>
    <w:rsid w:val="673CDF7A"/>
    <w:rsid w:val="67E417F6"/>
    <w:rsid w:val="68B7B12C"/>
    <w:rsid w:val="6FA6EAB9"/>
    <w:rsid w:val="6FEEA89C"/>
    <w:rsid w:val="759A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C9CE7"/>
  <w15:docId w15:val="{29B0A120-C740-4FF6-985A-7ED5039C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GB" w:eastAsia="en-US" w:bidi="ar-SA"/>
      </w:rPr>
    </w:rPrDefault>
    <w:pPrDefault>
      <w:pPr>
        <w:widowControl w:val="0"/>
        <w:spacing w:after="160"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after="0"/>
      <w:jc w:val="left"/>
      <w:outlineLvl w:val="0"/>
    </w:pPr>
    <w:rPr>
      <w:rFonts w:ascii="Montserrat Medium" w:eastAsia="Montserrat Medium" w:hAnsi="Montserrat Medium" w:cs="Montserrat Medium"/>
      <w:b/>
      <w:color w:val="0070C0"/>
      <w:sz w:val="32"/>
      <w:szCs w:val="32"/>
    </w:rPr>
  </w:style>
  <w:style w:type="paragraph" w:styleId="Titolo2">
    <w:name w:val="heading 2"/>
    <w:basedOn w:val="Normale"/>
    <w:next w:val="Normale"/>
    <w:link w:val="Titolo2Carattere"/>
    <w:uiPriority w:val="9"/>
    <w:unhideWhenUsed/>
    <w:qFormat/>
    <w:pPr>
      <w:keepNext/>
      <w:keepLines/>
      <w:spacing w:before="120" w:after="360"/>
      <w:outlineLvl w:val="1"/>
    </w:pPr>
    <w:rPr>
      <w:rFonts w:ascii="Montserrat" w:eastAsia="Montserrat" w:hAnsi="Montserrat" w:cs="Montserrat"/>
      <w:b/>
      <w:color w:val="0070C0"/>
      <w:sz w:val="28"/>
      <w:szCs w:val="28"/>
    </w:rPr>
  </w:style>
  <w:style w:type="paragraph" w:styleId="Titolo3">
    <w:name w:val="heading 3"/>
    <w:basedOn w:val="Normale"/>
    <w:next w:val="Normale"/>
    <w:link w:val="Titolo3Carattere"/>
    <w:uiPriority w:val="9"/>
    <w:unhideWhenUsed/>
    <w:qFormat/>
    <w:pPr>
      <w:keepNext/>
      <w:keepLines/>
      <w:spacing w:before="120" w:after="360"/>
      <w:outlineLvl w:val="2"/>
    </w:pPr>
    <w:rPr>
      <w:rFonts w:ascii="Montserrat Medium" w:eastAsia="Montserrat Medium" w:hAnsi="Montserrat Medium" w:cs="Montserrat Medium"/>
      <w:color w:val="0070C0"/>
      <w:sz w:val="28"/>
      <w:szCs w:val="28"/>
    </w:rPr>
  </w:style>
  <w:style w:type="paragraph" w:styleId="Titolo4">
    <w:name w:val="heading 4"/>
    <w:basedOn w:val="Normale"/>
    <w:next w:val="Normale"/>
    <w:link w:val="Titolo4Carattere"/>
    <w:uiPriority w:val="9"/>
    <w:semiHidden/>
    <w:unhideWhenUsed/>
    <w:qFormat/>
    <w:pPr>
      <w:keepNext/>
      <w:keepLines/>
      <w:spacing w:before="80" w:after="40"/>
      <w:outlineLvl w:val="3"/>
    </w:pPr>
    <w:rPr>
      <w:i/>
      <w:color w:val="0F4761"/>
    </w:rPr>
  </w:style>
  <w:style w:type="paragraph" w:styleId="Titolo5">
    <w:name w:val="heading 5"/>
    <w:basedOn w:val="Normale"/>
    <w:next w:val="Normale"/>
    <w:link w:val="Titolo5Carattere"/>
    <w:uiPriority w:val="9"/>
    <w:semiHidden/>
    <w:unhideWhenUsed/>
    <w:qFormat/>
    <w:pPr>
      <w:keepNext/>
      <w:keepLines/>
      <w:spacing w:before="80" w:after="40"/>
      <w:outlineLvl w:val="4"/>
    </w:pPr>
    <w:rPr>
      <w:color w:val="0F4761"/>
    </w:rPr>
  </w:style>
  <w:style w:type="paragraph" w:styleId="Titolo6">
    <w:name w:val="heading 6"/>
    <w:basedOn w:val="Normale"/>
    <w:next w:val="Normale"/>
    <w:link w:val="Titolo6Carattere"/>
    <w:uiPriority w:val="9"/>
    <w:semiHidden/>
    <w:unhideWhenUsed/>
    <w:qFormat/>
    <w:pPr>
      <w:keepNext/>
      <w:keepLines/>
      <w:spacing w:before="40" w:after="0"/>
      <w:outlineLvl w:val="5"/>
    </w:pPr>
    <w:rPr>
      <w:i/>
      <w:color w:val="595959"/>
    </w:rPr>
  </w:style>
  <w:style w:type="paragraph" w:styleId="Titolo7">
    <w:name w:val="heading 7"/>
    <w:basedOn w:val="Normale"/>
    <w:next w:val="Normale"/>
    <w:link w:val="Titolo7Carattere"/>
    <w:uiPriority w:val="9"/>
    <w:semiHidden/>
    <w:unhideWhenUsed/>
    <w:qFormat/>
    <w:rsid w:val="00060ED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60ED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60ED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spacing w:before="120" w:after="120"/>
      <w:jc w:val="center"/>
    </w:pPr>
    <w:rPr>
      <w:rFonts w:ascii="Montserrat SemiBold" w:eastAsia="Montserrat SemiBold" w:hAnsi="Montserrat SemiBold" w:cs="Montserrat SemiBold"/>
      <w:color w:val="003399"/>
      <w:sz w:val="40"/>
      <w:szCs w:val="40"/>
    </w:rPr>
  </w:style>
  <w:style w:type="character" w:customStyle="1" w:styleId="Titolo1Carattere">
    <w:name w:val="Titolo 1 Carattere"/>
    <w:basedOn w:val="Carpredefinitoparagrafo"/>
    <w:link w:val="Titolo1"/>
    <w:uiPriority w:val="9"/>
    <w:rsid w:val="00F6543A"/>
    <w:rPr>
      <w:rFonts w:ascii="Montserrat Medium" w:eastAsiaTheme="majorEastAsia" w:hAnsi="Montserrat Medium" w:cstheme="majorBidi"/>
      <w:b/>
      <w:color w:val="0070C0"/>
      <w:sz w:val="32"/>
      <w:szCs w:val="40"/>
      <w:lang w:val="en-GB"/>
    </w:rPr>
  </w:style>
  <w:style w:type="character" w:customStyle="1" w:styleId="Titolo2Carattere">
    <w:name w:val="Titolo 2 Carattere"/>
    <w:basedOn w:val="Carpredefinitoparagrafo"/>
    <w:link w:val="Titolo2"/>
    <w:uiPriority w:val="9"/>
    <w:rsid w:val="00DF103C"/>
    <w:rPr>
      <w:rFonts w:ascii="Montserrat" w:eastAsiaTheme="majorEastAsia" w:hAnsi="Montserrat" w:cstheme="majorBidi"/>
      <w:b/>
      <w:color w:val="0070C0"/>
      <w:sz w:val="28"/>
      <w:szCs w:val="32"/>
      <w:lang w:val="en-GB"/>
    </w:rPr>
  </w:style>
  <w:style w:type="character" w:customStyle="1" w:styleId="Titolo3Carattere">
    <w:name w:val="Titolo 3 Carattere"/>
    <w:basedOn w:val="Carpredefinitoparagrafo"/>
    <w:link w:val="Titolo3"/>
    <w:uiPriority w:val="9"/>
    <w:rsid w:val="00AC6AC9"/>
    <w:rPr>
      <w:rFonts w:ascii="Montserrat Medium" w:eastAsiaTheme="majorEastAsia" w:hAnsi="Montserrat Medium" w:cstheme="majorBidi"/>
      <w:color w:val="0070C0"/>
      <w:sz w:val="28"/>
      <w:szCs w:val="28"/>
      <w:lang w:val="en-GB"/>
    </w:rPr>
  </w:style>
  <w:style w:type="character" w:customStyle="1" w:styleId="Titolo4Carattere">
    <w:name w:val="Titolo 4 Carattere"/>
    <w:basedOn w:val="Carpredefinitoparagrafo"/>
    <w:link w:val="Titolo4"/>
    <w:uiPriority w:val="9"/>
    <w:semiHidden/>
    <w:rsid w:val="00060ED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60ED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60ED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60ED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60ED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60ED4"/>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060ED4"/>
    <w:rPr>
      <w:rFonts w:ascii="Montserrat SemiBold" w:eastAsiaTheme="majorEastAsia" w:hAnsi="Montserrat SemiBold" w:cstheme="majorBidi"/>
      <w:color w:val="003399"/>
      <w:spacing w:val="-10"/>
      <w:kern w:val="28"/>
      <w:sz w:val="40"/>
      <w:szCs w:val="56"/>
    </w:rPr>
  </w:style>
  <w:style w:type="character" w:customStyle="1" w:styleId="SottotitoloCarattere">
    <w:name w:val="Sottotitolo Carattere"/>
    <w:basedOn w:val="Carpredefinitoparagrafo"/>
    <w:link w:val="Sottotitolo"/>
    <w:uiPriority w:val="11"/>
    <w:rsid w:val="00127540"/>
    <w:rPr>
      <w:rFonts w:ascii="Montserrat" w:eastAsiaTheme="majorEastAsia" w:hAnsi="Montserrat" w:cstheme="majorBidi"/>
      <w:color w:val="000000" w:themeColor="text1"/>
      <w:spacing w:val="15"/>
      <w:sz w:val="36"/>
      <w:szCs w:val="28"/>
      <w:lang w:val="en-GB"/>
    </w:rPr>
  </w:style>
  <w:style w:type="paragraph" w:styleId="Citazione">
    <w:name w:val="Quote"/>
    <w:basedOn w:val="Normale"/>
    <w:next w:val="Normale"/>
    <w:link w:val="CitazioneCarattere"/>
    <w:uiPriority w:val="29"/>
    <w:qFormat/>
    <w:rsid w:val="00060ED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60ED4"/>
    <w:rPr>
      <w:i/>
      <w:iCs/>
      <w:color w:val="404040" w:themeColor="text1" w:themeTint="BF"/>
    </w:rPr>
  </w:style>
  <w:style w:type="paragraph" w:styleId="Paragrafoelenco">
    <w:name w:val="List Paragraph"/>
    <w:basedOn w:val="Normale"/>
    <w:uiPriority w:val="34"/>
    <w:qFormat/>
    <w:rsid w:val="00060ED4"/>
    <w:pPr>
      <w:ind w:left="720"/>
      <w:contextualSpacing/>
    </w:pPr>
  </w:style>
  <w:style w:type="character" w:styleId="Enfasiintensa">
    <w:name w:val="Intense Emphasis"/>
    <w:basedOn w:val="Carpredefinitoparagrafo"/>
    <w:uiPriority w:val="21"/>
    <w:qFormat/>
    <w:rsid w:val="00060ED4"/>
    <w:rPr>
      <w:i/>
      <w:iCs/>
      <w:color w:val="0F4761" w:themeColor="accent1" w:themeShade="BF"/>
    </w:rPr>
  </w:style>
  <w:style w:type="paragraph" w:styleId="Citazioneintensa">
    <w:name w:val="Intense Quote"/>
    <w:basedOn w:val="Normale"/>
    <w:next w:val="Normale"/>
    <w:link w:val="CitazioneintensaCarattere"/>
    <w:uiPriority w:val="30"/>
    <w:qFormat/>
    <w:rsid w:val="00060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60ED4"/>
    <w:rPr>
      <w:i/>
      <w:iCs/>
      <w:color w:val="0F4761" w:themeColor="accent1" w:themeShade="BF"/>
    </w:rPr>
  </w:style>
  <w:style w:type="character" w:styleId="Riferimentointenso">
    <w:name w:val="Intense Reference"/>
    <w:basedOn w:val="Carpredefinitoparagrafo"/>
    <w:uiPriority w:val="32"/>
    <w:qFormat/>
    <w:rsid w:val="00060ED4"/>
    <w:rPr>
      <w:b/>
      <w:bCs/>
      <w:smallCaps/>
      <w:color w:val="0F4761" w:themeColor="accent1" w:themeShade="BF"/>
      <w:spacing w:val="5"/>
    </w:rPr>
  </w:style>
  <w:style w:type="paragraph" w:styleId="Intestazione">
    <w:name w:val="header"/>
    <w:basedOn w:val="Normale"/>
    <w:link w:val="IntestazioneCarattere"/>
    <w:uiPriority w:val="99"/>
    <w:unhideWhenUsed/>
    <w:rsid w:val="00060ED4"/>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060ED4"/>
  </w:style>
  <w:style w:type="paragraph" w:styleId="Pidipagina">
    <w:name w:val="footer"/>
    <w:basedOn w:val="Normale"/>
    <w:link w:val="PidipaginaCarattere"/>
    <w:uiPriority w:val="99"/>
    <w:unhideWhenUsed/>
    <w:rsid w:val="00060ED4"/>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060ED4"/>
  </w:style>
  <w:style w:type="table" w:styleId="Grigliatabella">
    <w:name w:val="Table Grid"/>
    <w:basedOn w:val="Tabellanormale"/>
    <w:uiPriority w:val="39"/>
    <w:rsid w:val="00060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headparagraph">
    <w:name w:val="Subtitle_head_paragraph"/>
    <w:basedOn w:val="Titolo1"/>
    <w:link w:val="SubtitleheadparagraphCar"/>
    <w:rsid w:val="00060ED4"/>
    <w:pPr>
      <w:spacing w:before="120" w:after="360"/>
    </w:pPr>
    <w:rPr>
      <w:b w:val="0"/>
      <w:bCs/>
      <w:sz w:val="28"/>
      <w:szCs w:val="28"/>
      <w:lang w:val="en-US"/>
    </w:rPr>
  </w:style>
  <w:style w:type="character" w:customStyle="1" w:styleId="SubtitleheadparagraphCar">
    <w:name w:val="Subtitle_head_paragraph Car"/>
    <w:basedOn w:val="Titolo1Carattere"/>
    <w:link w:val="Subtitleheadparagraph"/>
    <w:rsid w:val="00060ED4"/>
    <w:rPr>
      <w:rFonts w:ascii="Montserrat Medium" w:eastAsiaTheme="majorEastAsia" w:hAnsi="Montserrat Medium" w:cstheme="majorBidi"/>
      <w:b w:val="0"/>
      <w:bCs/>
      <w:color w:val="003399"/>
      <w:sz w:val="28"/>
      <w:szCs w:val="28"/>
      <w:lang w:val="en-US"/>
    </w:rPr>
  </w:style>
  <w:style w:type="paragraph" w:customStyle="1" w:styleId="Paragraph">
    <w:name w:val="Paragraph"/>
    <w:basedOn w:val="Normale"/>
    <w:link w:val="ParagraphCar"/>
    <w:rsid w:val="00060ED4"/>
    <w:pPr>
      <w:keepNext/>
      <w:keepLines/>
      <w:outlineLvl w:val="0"/>
    </w:pPr>
    <w:rPr>
      <w:rFonts w:eastAsiaTheme="majorEastAsia" w:cstheme="majorBidi"/>
      <w:lang w:val="en-US"/>
    </w:rPr>
  </w:style>
  <w:style w:type="character" w:customStyle="1" w:styleId="ParagraphCar">
    <w:name w:val="Paragraph Car"/>
    <w:basedOn w:val="Carpredefinitoparagrafo"/>
    <w:link w:val="Paragraph"/>
    <w:rsid w:val="00060ED4"/>
    <w:rPr>
      <w:rFonts w:ascii="Montserrat" w:eastAsiaTheme="majorEastAsia" w:hAnsi="Montserrat" w:cstheme="majorBidi"/>
      <w:sz w:val="22"/>
      <w:szCs w:val="22"/>
      <w:lang w:val="en-US"/>
    </w:rPr>
  </w:style>
  <w:style w:type="paragraph" w:customStyle="1" w:styleId="Normalbulletpoint">
    <w:name w:val="Normal_bullet_point"/>
    <w:basedOn w:val="Paragraph"/>
    <w:link w:val="NormalbulletpointCar"/>
    <w:qFormat/>
    <w:rsid w:val="00060ED4"/>
    <w:pPr>
      <w:numPr>
        <w:numId w:val="5"/>
      </w:numPr>
    </w:pPr>
  </w:style>
  <w:style w:type="character" w:customStyle="1" w:styleId="NormalbulletpointCar">
    <w:name w:val="Normal_bullet_point Car"/>
    <w:basedOn w:val="ParagraphCar"/>
    <w:link w:val="Normalbulletpoint"/>
    <w:rsid w:val="00060ED4"/>
    <w:rPr>
      <w:rFonts w:ascii="Montserrat" w:eastAsiaTheme="majorEastAsia" w:hAnsi="Montserrat" w:cstheme="majorBidi"/>
      <w:sz w:val="22"/>
      <w:szCs w:val="22"/>
      <w:lang w:val="en-US"/>
    </w:rPr>
  </w:style>
  <w:style w:type="paragraph" w:customStyle="1" w:styleId="Tablepicturename">
    <w:name w:val="Table_picture_name"/>
    <w:basedOn w:val="Didascalia"/>
    <w:link w:val="TablepicturenameCar"/>
    <w:qFormat/>
    <w:rsid w:val="00060ED4"/>
    <w:pPr>
      <w:keepNext/>
      <w:spacing w:after="120"/>
    </w:pPr>
    <w:rPr>
      <w:color w:val="auto"/>
      <w:sz w:val="20"/>
      <w:szCs w:val="20"/>
      <w:lang w:val="en-US"/>
    </w:rPr>
  </w:style>
  <w:style w:type="character" w:customStyle="1" w:styleId="TablepicturenameCar">
    <w:name w:val="Table_picture_name Car"/>
    <w:basedOn w:val="Carpredefinitoparagrafo"/>
    <w:link w:val="Tablepicturename"/>
    <w:rsid w:val="00060ED4"/>
    <w:rPr>
      <w:rFonts w:ascii="Montserrat" w:hAnsi="Montserrat"/>
      <w:i/>
      <w:iCs/>
      <w:sz w:val="20"/>
      <w:szCs w:val="20"/>
      <w:lang w:val="en-US"/>
    </w:rPr>
  </w:style>
  <w:style w:type="paragraph" w:customStyle="1" w:styleId="Homepagetitle">
    <w:name w:val="Home_page_title"/>
    <w:basedOn w:val="Normale"/>
    <w:link w:val="HomepagetitleCar"/>
    <w:qFormat/>
    <w:rsid w:val="00060ED4"/>
    <w:pPr>
      <w:spacing w:after="120"/>
      <w:jc w:val="center"/>
    </w:pPr>
    <w:rPr>
      <w:rFonts w:ascii="Montserrat SemiBold" w:hAnsi="Montserrat SemiBold"/>
      <w:color w:val="003399"/>
      <w:sz w:val="40"/>
      <w:szCs w:val="40"/>
      <w:lang w:val="en-US"/>
    </w:rPr>
  </w:style>
  <w:style w:type="character" w:customStyle="1" w:styleId="HomepagetitleCar">
    <w:name w:val="Home_page_title Car"/>
    <w:basedOn w:val="Carpredefinitoparagrafo"/>
    <w:link w:val="Homepagetitle"/>
    <w:rsid w:val="00060ED4"/>
    <w:rPr>
      <w:rFonts w:ascii="Montserrat SemiBold" w:hAnsi="Montserrat SemiBold"/>
      <w:color w:val="003399"/>
      <w:sz w:val="40"/>
      <w:szCs w:val="40"/>
      <w:lang w:val="en-US"/>
    </w:rPr>
  </w:style>
  <w:style w:type="paragraph" w:customStyle="1" w:styleId="Homepagesubtitle">
    <w:name w:val="Home_page_subtitle"/>
    <w:basedOn w:val="Normale"/>
    <w:link w:val="HomepagesubtitleCar"/>
    <w:rsid w:val="00060ED4"/>
    <w:pPr>
      <w:spacing w:before="120" w:after="120"/>
      <w:jc w:val="center"/>
    </w:pPr>
    <w:rPr>
      <w:sz w:val="36"/>
      <w:szCs w:val="36"/>
      <w:lang w:val="en-US"/>
    </w:rPr>
  </w:style>
  <w:style w:type="character" w:customStyle="1" w:styleId="HomepagesubtitleCar">
    <w:name w:val="Home_page_subtitle Car"/>
    <w:basedOn w:val="Carpredefinitoparagrafo"/>
    <w:link w:val="Homepagesubtitle"/>
    <w:rsid w:val="00060ED4"/>
    <w:rPr>
      <w:rFonts w:ascii="Montserrat" w:hAnsi="Montserrat"/>
      <w:sz w:val="36"/>
      <w:szCs w:val="36"/>
      <w:lang w:val="en-US"/>
    </w:rPr>
  </w:style>
  <w:style w:type="paragraph" w:customStyle="1" w:styleId="Subtitle2headparagraph">
    <w:name w:val="Subtitle_2_head_paragraph"/>
    <w:basedOn w:val="Normale"/>
    <w:link w:val="Subtitle2headparagraphCar"/>
    <w:rsid w:val="00060ED4"/>
    <w:pPr>
      <w:keepNext/>
      <w:keepLines/>
      <w:spacing w:before="120" w:after="360"/>
      <w:outlineLvl w:val="0"/>
    </w:pPr>
    <w:rPr>
      <w:rFonts w:ascii="Montserrat Medium" w:eastAsiaTheme="majorEastAsia" w:hAnsi="Montserrat Medium" w:cstheme="majorBidi"/>
      <w:color w:val="003399"/>
      <w:sz w:val="28"/>
      <w:szCs w:val="28"/>
      <w:lang w:val="en-US"/>
    </w:rPr>
  </w:style>
  <w:style w:type="character" w:customStyle="1" w:styleId="Subtitle2headparagraphCar">
    <w:name w:val="Subtitle_2_head_paragraph Car"/>
    <w:basedOn w:val="Carpredefinitoparagrafo"/>
    <w:link w:val="Subtitle2headparagraph"/>
    <w:rsid w:val="00060ED4"/>
    <w:rPr>
      <w:rFonts w:ascii="Montserrat Medium" w:eastAsiaTheme="majorEastAsia" w:hAnsi="Montserrat Medium" w:cstheme="majorBidi"/>
      <w:color w:val="003399"/>
      <w:sz w:val="28"/>
      <w:szCs w:val="28"/>
      <w:lang w:val="en-US"/>
    </w:rPr>
  </w:style>
  <w:style w:type="paragraph" w:styleId="Didascalia">
    <w:name w:val="caption"/>
    <w:basedOn w:val="Normale"/>
    <w:next w:val="Normale"/>
    <w:uiPriority w:val="35"/>
    <w:unhideWhenUsed/>
    <w:qFormat/>
    <w:rsid w:val="00060ED4"/>
    <w:pPr>
      <w:spacing w:after="200" w:line="240" w:lineRule="auto"/>
    </w:pPr>
    <w:rPr>
      <w:i/>
      <w:iCs/>
      <w:color w:val="0E2841" w:themeColor="text2"/>
      <w:sz w:val="18"/>
      <w:szCs w:val="18"/>
    </w:rPr>
  </w:style>
  <w:style w:type="paragraph" w:styleId="Sommario1">
    <w:name w:val="toc 1"/>
    <w:basedOn w:val="Normale"/>
    <w:next w:val="Normale"/>
    <w:autoRedefine/>
    <w:uiPriority w:val="39"/>
    <w:unhideWhenUsed/>
    <w:rsid w:val="00060ED4"/>
    <w:pPr>
      <w:spacing w:after="100"/>
    </w:pPr>
  </w:style>
  <w:style w:type="paragraph" w:styleId="Indicedellefigure">
    <w:name w:val="table of figures"/>
    <w:basedOn w:val="Normale"/>
    <w:next w:val="Normale"/>
    <w:uiPriority w:val="99"/>
    <w:unhideWhenUsed/>
    <w:rsid w:val="001576DE"/>
    <w:pPr>
      <w:spacing w:after="0"/>
    </w:pPr>
  </w:style>
  <w:style w:type="character" w:styleId="Collegamentoipertestuale">
    <w:name w:val="Hyperlink"/>
    <w:basedOn w:val="Carpredefinitoparagrafo"/>
    <w:uiPriority w:val="99"/>
    <w:unhideWhenUsed/>
    <w:rsid w:val="001576DE"/>
    <w:rPr>
      <w:color w:val="467886" w:themeColor="hyperlink"/>
      <w:u w:val="single"/>
    </w:rPr>
  </w:style>
  <w:style w:type="paragraph" w:styleId="Titolosommario">
    <w:name w:val="TOC Heading"/>
    <w:basedOn w:val="Titolo1"/>
    <w:next w:val="Normale"/>
    <w:uiPriority w:val="39"/>
    <w:unhideWhenUsed/>
    <w:qFormat/>
    <w:rsid w:val="00F73568"/>
    <w:pPr>
      <w:widowControl/>
      <w:spacing w:before="240" w:line="259" w:lineRule="auto"/>
      <w:outlineLvl w:val="9"/>
    </w:pPr>
    <w:rPr>
      <w:rFonts w:asciiTheme="majorHAnsi" w:hAnsiTheme="majorHAnsi"/>
      <w:color w:val="0F4761" w:themeColor="accent1" w:themeShade="BF"/>
      <w:lang w:eastAsia="fr-FR"/>
    </w:rPr>
  </w:style>
  <w:style w:type="paragraph" w:styleId="Sommario2">
    <w:name w:val="toc 2"/>
    <w:basedOn w:val="Normale"/>
    <w:next w:val="Normale"/>
    <w:autoRedefine/>
    <w:uiPriority w:val="39"/>
    <w:unhideWhenUsed/>
    <w:rsid w:val="00F73568"/>
    <w:pPr>
      <w:spacing w:after="100"/>
      <w:ind w:left="220"/>
    </w:pPr>
  </w:style>
  <w:style w:type="paragraph" w:styleId="Sommario3">
    <w:name w:val="toc 3"/>
    <w:basedOn w:val="Normale"/>
    <w:next w:val="Normale"/>
    <w:autoRedefine/>
    <w:uiPriority w:val="39"/>
    <w:unhideWhenUsed/>
    <w:rsid w:val="00F73568"/>
    <w:pPr>
      <w:spacing w:after="100"/>
      <w:ind w:left="440"/>
    </w:pPr>
  </w:style>
  <w:style w:type="character" w:styleId="Enfasidelicata">
    <w:name w:val="Subtle Emphasis"/>
    <w:aliases w:val="Deliverable ID title"/>
    <w:basedOn w:val="Carpredefinitoparagrafo"/>
    <w:uiPriority w:val="19"/>
    <w:qFormat/>
    <w:rsid w:val="00D0760E"/>
    <w:rPr>
      <w:rFonts w:ascii="Open Sans" w:hAnsi="Open Sans"/>
      <w:b/>
      <w:i w:val="0"/>
      <w:iCs/>
      <w:color w:val="FFFFFF" w:themeColor="background1"/>
      <w:sz w:val="22"/>
    </w:rPr>
  </w:style>
  <w:style w:type="character" w:styleId="Enfasicorsivo">
    <w:name w:val="Emphasis"/>
    <w:aliases w:val="Deliverable ID Title 2"/>
    <w:basedOn w:val="Carpredefinitoparagrafo"/>
    <w:uiPriority w:val="20"/>
    <w:qFormat/>
    <w:rsid w:val="00C47B65"/>
    <w:rPr>
      <w:b/>
      <w:iCs/>
      <w:color w:val="0091DA"/>
    </w:rPr>
  </w:style>
  <w:style w:type="paragraph" w:styleId="Nessunaspaziatura">
    <w:name w:val="No Spacing"/>
    <w:uiPriority w:val="1"/>
    <w:qFormat/>
    <w:rsid w:val="00DF103C"/>
    <w:pPr>
      <w:spacing w:after="0" w:line="240" w:lineRule="auto"/>
    </w:pPr>
  </w:style>
  <w:style w:type="paragraph" w:styleId="Sottotitolo">
    <w:name w:val="Subtitle"/>
    <w:basedOn w:val="Normale"/>
    <w:next w:val="Normale"/>
    <w:link w:val="SottotitoloCarattere"/>
    <w:uiPriority w:val="11"/>
    <w:qFormat/>
    <w:pPr>
      <w:spacing w:before="120" w:after="120"/>
      <w:jc w:val="center"/>
    </w:pPr>
    <w:rPr>
      <w:rFonts w:ascii="Montserrat" w:eastAsia="Montserrat" w:hAnsi="Montserrat" w:cs="Montserrat"/>
      <w:color w:val="000000"/>
      <w:sz w:val="36"/>
      <w:szCs w:val="36"/>
    </w:rPr>
  </w:style>
  <w:style w:type="table" w:customStyle="1" w:styleId="a">
    <w:basedOn w:val="Tabellanormale"/>
    <w:pPr>
      <w:spacing w:after="0" w:line="240" w:lineRule="auto"/>
    </w:pPr>
    <w:tblPr>
      <w:tblStyleRowBandSize w:val="1"/>
      <w:tblStyleColBandSize w:val="1"/>
    </w:tblPr>
  </w:style>
  <w:style w:type="table" w:customStyle="1" w:styleId="a0">
    <w:basedOn w:val="Tabellanormale"/>
    <w:pPr>
      <w:spacing w:after="0" w:line="240" w:lineRule="auto"/>
    </w:pPr>
    <w:tblPr>
      <w:tblStyleRowBandSize w:val="1"/>
      <w:tblStyleColBandSize w:val="1"/>
    </w:tblPr>
  </w:style>
  <w:style w:type="table" w:customStyle="1" w:styleId="a1">
    <w:basedOn w:val="Tabellanormale"/>
    <w:pPr>
      <w:spacing w:after="0" w:line="240" w:lineRule="auto"/>
    </w:pPr>
    <w:tblPr>
      <w:tblStyleRowBandSize w:val="1"/>
      <w:tblStyleColBandSize w:val="1"/>
    </w:tblPr>
  </w:style>
  <w:style w:type="table" w:customStyle="1" w:styleId="a2">
    <w:basedOn w:val="Tabellanormale"/>
    <w:pPr>
      <w:spacing w:after="0" w:line="240" w:lineRule="auto"/>
    </w:pPr>
    <w:tblPr>
      <w:tblStyleRowBandSize w:val="1"/>
      <w:tblStyleColBandSize w:val="1"/>
    </w:tblPr>
  </w:style>
  <w:style w:type="paragraph" w:customStyle="1" w:styleId="Default">
    <w:name w:val="Default"/>
    <w:rsid w:val="009E1DBA"/>
    <w:pPr>
      <w:widowControl/>
      <w:autoSpaceDE w:val="0"/>
      <w:autoSpaceDN w:val="0"/>
      <w:adjustRightInd w:val="0"/>
      <w:spacing w:after="0" w:line="240" w:lineRule="auto"/>
      <w:jc w:val="left"/>
    </w:pPr>
    <w:rPr>
      <w:rFonts w:ascii="Montserrat Medium" w:hAnsi="Montserrat Medium" w:cs="Montserrat Medium"/>
      <w:color w:val="000000"/>
      <w:sz w:val="24"/>
      <w:szCs w:val="24"/>
      <w:lang w:val="it-IT"/>
    </w:rPr>
  </w:style>
  <w:style w:type="character" w:styleId="Rimandocommento">
    <w:name w:val="annotation reference"/>
    <w:basedOn w:val="Carpredefinitoparagrafo"/>
    <w:uiPriority w:val="99"/>
    <w:semiHidden/>
    <w:unhideWhenUsed/>
    <w:rsid w:val="001C609C"/>
    <w:rPr>
      <w:sz w:val="16"/>
      <w:szCs w:val="16"/>
    </w:rPr>
  </w:style>
  <w:style w:type="paragraph" w:styleId="Testocommento">
    <w:name w:val="annotation text"/>
    <w:basedOn w:val="Normale"/>
    <w:link w:val="TestocommentoCarattere"/>
    <w:uiPriority w:val="99"/>
    <w:semiHidden/>
    <w:unhideWhenUsed/>
    <w:rsid w:val="001C609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C609C"/>
    <w:rPr>
      <w:sz w:val="20"/>
      <w:szCs w:val="20"/>
    </w:rPr>
  </w:style>
  <w:style w:type="paragraph" w:styleId="Soggettocommento">
    <w:name w:val="annotation subject"/>
    <w:basedOn w:val="Testocommento"/>
    <w:next w:val="Testocommento"/>
    <w:link w:val="SoggettocommentoCarattere"/>
    <w:uiPriority w:val="99"/>
    <w:semiHidden/>
    <w:unhideWhenUsed/>
    <w:rsid w:val="001C609C"/>
    <w:rPr>
      <w:b/>
      <w:bCs/>
    </w:rPr>
  </w:style>
  <w:style w:type="character" w:customStyle="1" w:styleId="SoggettocommentoCarattere">
    <w:name w:val="Soggetto commento Carattere"/>
    <w:basedOn w:val="TestocommentoCarattere"/>
    <w:link w:val="Soggettocommento"/>
    <w:uiPriority w:val="99"/>
    <w:semiHidden/>
    <w:rsid w:val="001C609C"/>
    <w:rPr>
      <w:b/>
      <w:bCs/>
      <w:sz w:val="20"/>
      <w:szCs w:val="20"/>
    </w:rPr>
  </w:style>
  <w:style w:type="paragraph" w:styleId="Testofumetto">
    <w:name w:val="Balloon Text"/>
    <w:basedOn w:val="Normale"/>
    <w:link w:val="TestofumettoCarattere"/>
    <w:uiPriority w:val="99"/>
    <w:semiHidden/>
    <w:unhideWhenUsed/>
    <w:rsid w:val="001C609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60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0.png"/><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tyles" Target="styles.xml"/><Relationship Id="rId9" Type="http://schemas.openxmlformats.org/officeDocument/2006/relationships/image" Target="media/image1.jpg"/><Relationship Id="rId14" Type="http://schemas.microsoft.com/office/2016/09/relationships/commentsIds" Target="commentsId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3qXOndoNWfXfpCpcWmg74g395Q==">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</go:docsCustomData>
</go:gDocsCustomXmlDataStorage>
</file>

<file path=customXml/itemProps1.xml><?xml version="1.0" encoding="utf-8"?>
<ds:datastoreItem xmlns:ds="http://schemas.openxmlformats.org/officeDocument/2006/customXml" ds:itemID="{FABC9128-7765-4595-8FAD-48FD41A5424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12868</Words>
  <Characters>73348</Characters>
  <Application>Microsoft Office Word</Application>
  <DocSecurity>0</DocSecurity>
  <Lines>611</Lines>
  <Paragraphs>172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NOBIO Isabelle</dc:creator>
  <cp:lastModifiedBy>Andrea Alvito</cp:lastModifiedBy>
  <cp:revision>2</cp:revision>
  <dcterms:created xsi:type="dcterms:W3CDTF">2026-04-14T15:56:00Z</dcterms:created>
  <dcterms:modified xsi:type="dcterms:W3CDTF">2026-04-14T15:56:00Z</dcterms:modified>
</cp:coreProperties>
</file>